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771DBB" w:rsidP="00CF68C4">
      <w:pPr>
        <w:rPr>
          <w:rStyle w:val="st1"/>
          <w:rFonts w:ascii="Verdana" w:hAnsi="Verdana" w:cs="Baskerville"/>
          <w:color w:val="009900"/>
          <w:sz w:val="17"/>
          <w:szCs w:val="17"/>
        </w:rPr>
      </w:pPr>
      <w:r>
        <w:rPr>
          <w:rFonts w:ascii="Verdana" w:hAnsi="Verdana" w:cs="Baskerville"/>
          <w:noProof/>
          <w:color w:val="009900"/>
          <w:sz w:val="17"/>
          <w:szCs w:val="17"/>
          <w:lang w:eastAsia="en-CA"/>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32385</wp:posOffset>
                </wp:positionV>
                <wp:extent cx="6207125" cy="0"/>
                <wp:effectExtent l="17145" t="21590" r="1460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straightConnector1">
                          <a:avLst/>
                        </a:prstGeom>
                        <a:noFill/>
                        <a:ln w="2857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A9CAB" id="_x0000_t32" coordsize="21600,21600" o:spt="32" o:oned="t" path="m,l21600,21600e" filled="f">
                <v:path arrowok="t" fillok="f" o:connecttype="none"/>
                <o:lock v:ext="edit" shapetype="t"/>
              </v:shapetype>
              <v:shape id="AutoShape 2" o:spid="_x0000_s1026" type="#_x0000_t32" style="position:absolute;margin-left:-7.65pt;margin-top:2.55pt;width:48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QAIQIAADwEAAAOAAAAZHJzL2Uyb0RvYy54bWysU02P2jAQvVfqf7B8h3w0s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" strokecolor="#090" strokeweight="2.25pt"/>
            </w:pict>
          </mc:Fallback>
        </mc:AlternateContent>
      </w:r>
    </w:p>
    <w:p w:rsidR="00CF68C4" w:rsidRDefault="00CF68C4" w:rsidP="00CF68C4">
      <w:pPr>
        <w:rPr>
          <w:rStyle w:val="st1"/>
          <w:rFonts w:ascii="Verdana" w:hAnsi="Verdana" w:cs="Baskerville"/>
          <w:color w:val="009900"/>
          <w:sz w:val="17"/>
          <w:szCs w:val="17"/>
        </w:rPr>
      </w:pPr>
      <w:r>
        <w:rPr>
          <w:rFonts w:ascii="Verdana" w:hAnsi="Verdana" w:cs="Baskerville"/>
          <w:noProof/>
          <w:color w:val="009900"/>
          <w:sz w:val="17"/>
          <w:szCs w:val="17"/>
          <w:lang w:eastAsia="en-CA"/>
        </w:rPr>
        <w:drawing>
          <wp:anchor distT="0" distB="0" distL="114300" distR="114300" simplePos="0" relativeHeight="251660288" behindDoc="1" locked="0" layoutInCell="1" allowOverlap="1">
            <wp:simplePos x="0" y="0"/>
            <wp:positionH relativeFrom="column">
              <wp:posOffset>2235200</wp:posOffset>
            </wp:positionH>
            <wp:positionV relativeFrom="paragraph">
              <wp:posOffset>130810</wp:posOffset>
            </wp:positionV>
            <wp:extent cx="1652270" cy="678815"/>
            <wp:effectExtent l="19050" t="0" r="5080" b="0"/>
            <wp:wrapTight wrapText="bothSides">
              <wp:wrapPolygon edited="0">
                <wp:start x="-249" y="0"/>
                <wp:lineTo x="-249" y="21216"/>
                <wp:lineTo x="21666" y="21216"/>
                <wp:lineTo x="21666" y="0"/>
                <wp:lineTo x="-249"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52270" cy="678815"/>
                    </a:xfrm>
                    <a:prstGeom prst="rect">
                      <a:avLst/>
                    </a:prstGeom>
                    <a:noFill/>
                    <a:ln w="9525">
                      <a:noFill/>
                      <a:miter lim="800000"/>
                      <a:headEnd/>
                      <a:tailEnd/>
                    </a:ln>
                  </pic:spPr>
                </pic:pic>
              </a:graphicData>
            </a:graphic>
          </wp:anchor>
        </w:drawing>
      </w: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Style w:val="st1"/>
          <w:rFonts w:ascii="Verdana" w:hAnsi="Verdana" w:cs="Baskerville"/>
          <w:color w:val="009900"/>
          <w:sz w:val="17"/>
          <w:szCs w:val="17"/>
        </w:rPr>
      </w:pPr>
    </w:p>
    <w:p w:rsidR="00CF68C4" w:rsidRDefault="00CF68C4" w:rsidP="00CF68C4">
      <w:pPr>
        <w:rPr>
          <w:rFonts w:asciiTheme="majorHAnsi" w:hAnsiTheme="majorHAnsi" w:cs="Arial"/>
          <w:sz w:val="40"/>
          <w:szCs w:val="40"/>
        </w:rPr>
      </w:pPr>
    </w:p>
    <w:p w:rsidR="00CF68C4" w:rsidRDefault="00CF68C4" w:rsidP="00CF68C4">
      <w:pPr>
        <w:jc w:val="both"/>
        <w:rPr>
          <w:rFonts w:asciiTheme="majorHAnsi" w:hAnsiTheme="majorHAnsi" w:cs="Arial"/>
          <w:sz w:val="40"/>
          <w:szCs w:val="40"/>
        </w:rPr>
      </w:pPr>
    </w:p>
    <w:p w:rsidR="00CF68C4" w:rsidRPr="004C741E" w:rsidRDefault="00CF68C4" w:rsidP="00CF68C4">
      <w:pPr>
        <w:rPr>
          <w:rFonts w:ascii="Arial" w:hAnsi="Arial" w:cs="Arial"/>
          <w:color w:val="009900"/>
          <w:sz w:val="17"/>
          <w:szCs w:val="17"/>
        </w:rPr>
      </w:pPr>
      <w:r w:rsidRPr="004C741E">
        <w:rPr>
          <w:rFonts w:ascii="Arial" w:hAnsi="Arial" w:cs="Arial"/>
          <w:sz w:val="40"/>
          <w:szCs w:val="40"/>
        </w:rPr>
        <w:t>125 Hogan Road</w:t>
      </w:r>
      <w:r w:rsidRPr="004C741E">
        <w:rPr>
          <w:rFonts w:ascii="Arial" w:hAnsi="Arial" w:cs="Arial"/>
          <w:color w:val="009900"/>
          <w:sz w:val="17"/>
          <w:szCs w:val="17"/>
        </w:rPr>
        <w:t xml:space="preserve">    </w:t>
      </w:r>
      <w:r w:rsidRPr="004C741E">
        <w:rPr>
          <w:rFonts w:ascii="Arial" w:hAnsi="Arial" w:cs="Arial"/>
          <w:sz w:val="40"/>
          <w:szCs w:val="40"/>
        </w:rPr>
        <w:t xml:space="preserve">Nipigon, ON   P0T 2J0  </w:t>
      </w:r>
    </w:p>
    <w:p w:rsidR="00CF68C4" w:rsidRPr="004C741E" w:rsidRDefault="00CF68C4" w:rsidP="00CF68C4">
      <w:pPr>
        <w:rPr>
          <w:rFonts w:ascii="Arial" w:hAnsi="Arial" w:cs="Arial"/>
          <w:sz w:val="40"/>
          <w:szCs w:val="40"/>
        </w:rPr>
      </w:pPr>
      <w:r w:rsidRPr="004C741E">
        <w:rPr>
          <w:rFonts w:ascii="Arial" w:hAnsi="Arial" w:cs="Arial"/>
          <w:sz w:val="40"/>
          <w:szCs w:val="40"/>
        </w:rPr>
        <w:t>(807) 887-3026</w:t>
      </w:r>
    </w:p>
    <w:p w:rsidR="00CF68C4" w:rsidRPr="004C741E" w:rsidRDefault="00CF68C4" w:rsidP="00CF68C4">
      <w:pPr>
        <w:jc w:val="both"/>
        <w:rPr>
          <w:rFonts w:ascii="Arial" w:hAnsi="Arial" w:cs="Arial"/>
          <w:sz w:val="56"/>
          <w:szCs w:val="56"/>
        </w:rPr>
      </w:pPr>
    </w:p>
    <w:p w:rsidR="00CF68C4" w:rsidRPr="004C741E" w:rsidRDefault="00CF68C4" w:rsidP="00CF68C4">
      <w:pPr>
        <w:jc w:val="both"/>
        <w:rPr>
          <w:rFonts w:ascii="Arial" w:hAnsi="Arial" w:cs="Arial"/>
          <w:sz w:val="56"/>
          <w:szCs w:val="56"/>
        </w:rPr>
      </w:pPr>
    </w:p>
    <w:p w:rsidR="009B5847" w:rsidRPr="004C741E" w:rsidRDefault="009B5847" w:rsidP="00CF68C4">
      <w:pPr>
        <w:rPr>
          <w:rFonts w:ascii="Arial" w:hAnsi="Arial" w:cs="Arial"/>
          <w:b/>
          <w:color w:val="00B050"/>
          <w:sz w:val="40"/>
          <w:szCs w:val="40"/>
        </w:rPr>
      </w:pPr>
      <w:r w:rsidRPr="004C741E">
        <w:rPr>
          <w:rFonts w:ascii="Arial" w:hAnsi="Arial" w:cs="Arial"/>
          <w:b/>
          <w:color w:val="00B050"/>
          <w:sz w:val="40"/>
          <w:szCs w:val="40"/>
        </w:rPr>
        <w:t xml:space="preserve">Multi Year </w:t>
      </w:r>
    </w:p>
    <w:p w:rsidR="00AC2043" w:rsidRPr="004C741E" w:rsidRDefault="009B5847" w:rsidP="003C4C8A">
      <w:pPr>
        <w:rPr>
          <w:rFonts w:ascii="Arial" w:hAnsi="Arial" w:cs="Arial"/>
          <w:b/>
          <w:color w:val="00B050"/>
          <w:sz w:val="40"/>
          <w:szCs w:val="40"/>
        </w:rPr>
      </w:pPr>
      <w:r w:rsidRPr="004C741E">
        <w:rPr>
          <w:rFonts w:ascii="Arial" w:hAnsi="Arial" w:cs="Arial"/>
          <w:b/>
          <w:color w:val="00B050"/>
          <w:sz w:val="40"/>
          <w:szCs w:val="40"/>
        </w:rPr>
        <w:t>Accessibility Plan</w:t>
      </w:r>
    </w:p>
    <w:p w:rsidR="00AC2043" w:rsidRPr="004C741E" w:rsidRDefault="00AC2043" w:rsidP="003C4C8A">
      <w:pPr>
        <w:rPr>
          <w:rFonts w:ascii="Arial" w:hAnsi="Arial" w:cs="Arial"/>
          <w:b/>
          <w:color w:val="00B050"/>
          <w:sz w:val="40"/>
          <w:szCs w:val="40"/>
        </w:rPr>
      </w:pPr>
    </w:p>
    <w:p w:rsidR="006A2EAC" w:rsidRPr="004C741E" w:rsidRDefault="00AC2043" w:rsidP="003C4C8A">
      <w:pPr>
        <w:rPr>
          <w:rFonts w:ascii="Arial" w:hAnsi="Arial" w:cs="Arial"/>
          <w:b/>
          <w:color w:val="00B050"/>
          <w:sz w:val="40"/>
          <w:szCs w:val="40"/>
        </w:rPr>
      </w:pPr>
      <w:r w:rsidRPr="004C741E">
        <w:rPr>
          <w:rFonts w:ascii="Arial" w:hAnsi="Arial" w:cs="Arial"/>
          <w:b/>
          <w:color w:val="00B050"/>
          <w:sz w:val="40"/>
          <w:szCs w:val="40"/>
        </w:rPr>
        <w:t>2024</w:t>
      </w:r>
      <w:r w:rsidR="00FA2094">
        <w:rPr>
          <w:rFonts w:ascii="Arial" w:hAnsi="Arial" w:cs="Arial"/>
          <w:b/>
          <w:color w:val="00B050"/>
          <w:sz w:val="40"/>
          <w:szCs w:val="40"/>
        </w:rPr>
        <w:t xml:space="preserve"> / </w:t>
      </w:r>
      <w:r w:rsidRPr="004C741E">
        <w:rPr>
          <w:rFonts w:ascii="Arial" w:hAnsi="Arial" w:cs="Arial"/>
          <w:b/>
          <w:color w:val="00B050"/>
          <w:sz w:val="40"/>
          <w:szCs w:val="40"/>
        </w:rPr>
        <w:t>2028</w:t>
      </w:r>
    </w:p>
    <w:p w:rsidR="00831FAA" w:rsidRDefault="00831FAA" w:rsidP="00CF68C4">
      <w:pPr>
        <w:rPr>
          <w:rFonts w:cs="Arial"/>
          <w:b/>
          <w:color w:val="FF0000"/>
          <w:sz w:val="96"/>
          <w:szCs w:val="96"/>
        </w:rPr>
      </w:pPr>
    </w:p>
    <w:p w:rsidR="00996E4D" w:rsidRDefault="00996E4D" w:rsidP="00CF68C4">
      <w:pPr>
        <w:rPr>
          <w:rFonts w:cs="Arial"/>
          <w:b/>
          <w:color w:val="FF0000"/>
          <w:sz w:val="96"/>
          <w:szCs w:val="96"/>
        </w:rPr>
      </w:pPr>
    </w:p>
    <w:p w:rsidR="004C741E" w:rsidRDefault="004C741E" w:rsidP="00D00846">
      <w:pPr>
        <w:jc w:val="left"/>
        <w:rPr>
          <w:rFonts w:cs="Arial"/>
          <w:b/>
          <w:color w:val="FF0000"/>
          <w:sz w:val="96"/>
          <w:szCs w:val="96"/>
        </w:rPr>
      </w:pPr>
    </w:p>
    <w:p w:rsidR="004C741E" w:rsidRDefault="004C741E" w:rsidP="004C741E">
      <w:pPr>
        <w:rPr>
          <w:rFonts w:ascii="Arial" w:hAnsi="Arial" w:cs="Arial"/>
          <w:i/>
          <w:sz w:val="24"/>
          <w:szCs w:val="24"/>
        </w:rPr>
      </w:pPr>
      <w:r w:rsidRPr="004C741E">
        <w:rPr>
          <w:rFonts w:ascii="Arial" w:hAnsi="Arial" w:cs="Arial"/>
          <w:i/>
          <w:sz w:val="24"/>
          <w:szCs w:val="24"/>
        </w:rPr>
        <w:t xml:space="preserve">This accessibility plan outlines the strategy of Nipigon District </w:t>
      </w:r>
      <w:r>
        <w:rPr>
          <w:rFonts w:ascii="Arial" w:hAnsi="Arial" w:cs="Arial"/>
          <w:i/>
          <w:sz w:val="24"/>
          <w:szCs w:val="24"/>
        </w:rPr>
        <w:t>M</w:t>
      </w:r>
      <w:r w:rsidRPr="004C741E">
        <w:rPr>
          <w:rFonts w:ascii="Arial" w:hAnsi="Arial" w:cs="Arial"/>
          <w:i/>
          <w:sz w:val="24"/>
          <w:szCs w:val="24"/>
        </w:rPr>
        <w:t>emorial Hospital to prevent and remove barriers for people with disabilities and comply with the requirements of the Integrated Accessib</w:t>
      </w:r>
      <w:r>
        <w:rPr>
          <w:rFonts w:ascii="Arial" w:hAnsi="Arial" w:cs="Arial"/>
          <w:i/>
          <w:sz w:val="24"/>
          <w:szCs w:val="24"/>
        </w:rPr>
        <w:t>i</w:t>
      </w:r>
      <w:r w:rsidRPr="004C741E">
        <w:rPr>
          <w:rFonts w:ascii="Arial" w:hAnsi="Arial" w:cs="Arial"/>
          <w:i/>
          <w:sz w:val="24"/>
          <w:szCs w:val="24"/>
        </w:rPr>
        <w:t>lity Standards Regulation under the Accessib</w:t>
      </w:r>
      <w:r>
        <w:rPr>
          <w:rFonts w:ascii="Arial" w:hAnsi="Arial" w:cs="Arial"/>
          <w:i/>
          <w:sz w:val="24"/>
          <w:szCs w:val="24"/>
        </w:rPr>
        <w:t>i</w:t>
      </w:r>
      <w:r w:rsidRPr="004C741E">
        <w:rPr>
          <w:rFonts w:ascii="Arial" w:hAnsi="Arial" w:cs="Arial"/>
          <w:i/>
          <w:sz w:val="24"/>
          <w:szCs w:val="24"/>
        </w:rPr>
        <w:t>lity for Ontarians with Disa</w:t>
      </w:r>
      <w:r>
        <w:rPr>
          <w:rFonts w:ascii="Arial" w:hAnsi="Arial" w:cs="Arial"/>
          <w:i/>
          <w:sz w:val="24"/>
          <w:szCs w:val="24"/>
        </w:rPr>
        <w:t>bil</w:t>
      </w:r>
      <w:r w:rsidRPr="004C741E">
        <w:rPr>
          <w:rFonts w:ascii="Arial" w:hAnsi="Arial" w:cs="Arial"/>
          <w:i/>
          <w:sz w:val="24"/>
          <w:szCs w:val="24"/>
        </w:rPr>
        <w:t>ities Act, 2005</w:t>
      </w:r>
      <w:r>
        <w:rPr>
          <w:rFonts w:ascii="Arial" w:hAnsi="Arial" w:cs="Arial"/>
          <w:i/>
          <w:sz w:val="24"/>
          <w:szCs w:val="24"/>
        </w:rPr>
        <w:t>.</w:t>
      </w:r>
    </w:p>
    <w:p w:rsidR="004C741E" w:rsidRDefault="004C741E" w:rsidP="004C741E">
      <w:pPr>
        <w:rPr>
          <w:rFonts w:ascii="Arial" w:hAnsi="Arial" w:cs="Arial"/>
          <w:i/>
          <w:sz w:val="24"/>
          <w:szCs w:val="24"/>
        </w:rPr>
      </w:pPr>
    </w:p>
    <w:p w:rsidR="004C741E" w:rsidRPr="004C741E" w:rsidRDefault="004C741E" w:rsidP="004C741E">
      <w:pPr>
        <w:rPr>
          <w:rFonts w:ascii="Arial" w:hAnsi="Arial" w:cs="Arial"/>
          <w:i/>
          <w:sz w:val="24"/>
          <w:szCs w:val="24"/>
        </w:rPr>
      </w:pPr>
      <w:r>
        <w:rPr>
          <w:rFonts w:ascii="Arial" w:hAnsi="Arial" w:cs="Arial"/>
          <w:i/>
          <w:sz w:val="24"/>
          <w:szCs w:val="24"/>
        </w:rPr>
        <w:t>This plan is in effect from Apr 1, 2024 to Mar 31, 2028</w:t>
      </w:r>
    </w:p>
    <w:p w:rsidR="006A2EAC" w:rsidRDefault="006A2EAC"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r>
        <w:rPr>
          <w:rFonts w:ascii="Arial" w:hAnsi="Arial" w:cs="Arial"/>
          <w:b/>
          <w:color w:val="00B050"/>
          <w:sz w:val="28"/>
          <w:szCs w:val="28"/>
        </w:rPr>
        <w:t xml:space="preserve">Index </w:t>
      </w:r>
    </w:p>
    <w:p w:rsidR="00F569BB" w:rsidRDefault="00F569BB" w:rsidP="00D00846">
      <w:pPr>
        <w:jc w:val="left"/>
        <w:rPr>
          <w:rFonts w:ascii="Arial" w:hAnsi="Arial" w:cs="Arial"/>
          <w:b/>
          <w:color w:val="00B05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2E37BB" w:rsidRPr="002E37BB" w:rsidTr="00C9616F">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BB" w:rsidRPr="002E37BB" w:rsidRDefault="002E37BB" w:rsidP="00A97E37">
            <w:pPr>
              <w:jc w:val="left"/>
              <w:rPr>
                <w:rFonts w:ascii="Arial" w:hAnsi="Arial" w:cs="Arial"/>
              </w:rPr>
            </w:pPr>
          </w:p>
          <w:p w:rsidR="002E37BB" w:rsidRPr="002E37BB" w:rsidRDefault="002E37BB" w:rsidP="00A97E37">
            <w:pPr>
              <w:jc w:val="left"/>
              <w:rPr>
                <w:rFonts w:ascii="Arial" w:hAnsi="Arial" w:cs="Arial"/>
              </w:rPr>
            </w:pPr>
            <w:r w:rsidRPr="002E37BB">
              <w:rPr>
                <w:rFonts w:ascii="Arial" w:hAnsi="Arial" w:cs="Arial"/>
              </w:rPr>
              <w:t xml:space="preserve">Section 1:  Overview </w:t>
            </w:r>
          </w:p>
          <w:p w:rsidR="002E37BB" w:rsidRPr="002E37BB" w:rsidRDefault="002E37BB" w:rsidP="002E37BB">
            <w:pPr>
              <w:rPr>
                <w:rFonts w:ascii="Arial" w:hAnsi="Arial" w:cs="Arial"/>
              </w:rPr>
            </w:pPr>
          </w:p>
        </w:tc>
      </w:tr>
      <w:tr w:rsidR="00F569BB" w:rsidRPr="002E37BB" w:rsidTr="00C9616F">
        <w:tc>
          <w:tcPr>
            <w:tcW w:w="8635" w:type="dxa"/>
            <w:tcBorders>
              <w:top w:val="single" w:sz="4" w:space="0" w:color="auto"/>
            </w:tcBorders>
          </w:tcPr>
          <w:p w:rsidR="00C9616F" w:rsidRDefault="00C9616F" w:rsidP="00A97E37">
            <w:pPr>
              <w:jc w:val="left"/>
              <w:rPr>
                <w:rFonts w:ascii="Arial" w:hAnsi="Arial" w:cs="Arial"/>
              </w:rPr>
            </w:pPr>
          </w:p>
          <w:p w:rsidR="00F569BB" w:rsidRPr="002E37BB" w:rsidRDefault="002E37BB" w:rsidP="00A97E37">
            <w:pPr>
              <w:jc w:val="left"/>
              <w:rPr>
                <w:rFonts w:ascii="Arial" w:hAnsi="Arial" w:cs="Arial"/>
              </w:rPr>
            </w:pPr>
            <w:r w:rsidRPr="002E37BB">
              <w:rPr>
                <w:rFonts w:ascii="Arial" w:hAnsi="Arial" w:cs="Arial"/>
              </w:rPr>
              <w:t>Accessibility for Ontarians with Disabilities Act (</w:t>
            </w:r>
            <w:proofErr w:type="gramStart"/>
            <w:r w:rsidRPr="002E37BB">
              <w:rPr>
                <w:rFonts w:ascii="Arial" w:hAnsi="Arial" w:cs="Arial"/>
              </w:rPr>
              <w:t>AODA)</w:t>
            </w:r>
            <w:r w:rsidR="00C9616F">
              <w:rPr>
                <w:rFonts w:ascii="Arial" w:hAnsi="Arial" w:cs="Arial"/>
              </w:rPr>
              <w:t xml:space="preserve">  …</w:t>
            </w:r>
            <w:proofErr w:type="gramEnd"/>
            <w:r w:rsidR="00C9616F">
              <w:rPr>
                <w:rFonts w:ascii="Arial" w:hAnsi="Arial" w:cs="Arial"/>
              </w:rPr>
              <w:t>………………………………..</w:t>
            </w:r>
          </w:p>
        </w:tc>
        <w:tc>
          <w:tcPr>
            <w:tcW w:w="715" w:type="dxa"/>
            <w:tcBorders>
              <w:top w:val="single" w:sz="4" w:space="0" w:color="auto"/>
            </w:tcBorders>
          </w:tcPr>
          <w:p w:rsidR="00F569BB" w:rsidRPr="002E37BB" w:rsidRDefault="002E37BB" w:rsidP="00A97E37">
            <w:pPr>
              <w:rPr>
                <w:rFonts w:ascii="Arial" w:hAnsi="Arial" w:cs="Arial"/>
              </w:rPr>
            </w:pPr>
            <w:r w:rsidRPr="002E37BB">
              <w:rPr>
                <w:rFonts w:ascii="Arial" w:hAnsi="Arial" w:cs="Arial"/>
              </w:rPr>
              <w:t>3</w:t>
            </w:r>
          </w:p>
        </w:tc>
      </w:tr>
      <w:tr w:rsidR="00F569BB" w:rsidRPr="002E37BB" w:rsidTr="00C9616F">
        <w:tc>
          <w:tcPr>
            <w:tcW w:w="8635" w:type="dxa"/>
          </w:tcPr>
          <w:p w:rsidR="00A97E37" w:rsidRPr="002E37BB" w:rsidRDefault="002E37BB" w:rsidP="00A97E37">
            <w:pPr>
              <w:pStyle w:val="NormalWeb"/>
              <w:spacing w:before="0" w:beforeAutospacing="0" w:after="0" w:afterAutospacing="0"/>
              <w:rPr>
                <w:rFonts w:ascii="Arial" w:hAnsi="Arial" w:cs="Arial"/>
                <w:sz w:val="22"/>
                <w:szCs w:val="22"/>
              </w:rPr>
            </w:pPr>
            <w:r w:rsidRPr="002E37BB">
              <w:rPr>
                <w:rFonts w:ascii="Arial" w:hAnsi="Arial" w:cs="Arial"/>
                <w:sz w:val="22"/>
                <w:szCs w:val="22"/>
              </w:rPr>
              <w:t xml:space="preserve">Four Core Principles of the </w:t>
            </w:r>
            <w:proofErr w:type="gramStart"/>
            <w:r w:rsidRPr="002E37BB">
              <w:rPr>
                <w:rFonts w:ascii="Arial" w:hAnsi="Arial" w:cs="Arial"/>
                <w:sz w:val="22"/>
                <w:szCs w:val="22"/>
              </w:rPr>
              <w:t>AODA</w:t>
            </w:r>
            <w:r w:rsidR="00C9616F">
              <w:rPr>
                <w:rFonts w:ascii="Arial" w:hAnsi="Arial" w:cs="Arial"/>
                <w:sz w:val="22"/>
                <w:szCs w:val="22"/>
              </w:rPr>
              <w:t xml:space="preserve">  …</w:t>
            </w:r>
            <w:proofErr w:type="gramEnd"/>
            <w:r w:rsidR="00C9616F">
              <w:rPr>
                <w:rFonts w:ascii="Arial" w:hAnsi="Arial" w:cs="Arial"/>
                <w:sz w:val="22"/>
                <w:szCs w:val="22"/>
              </w:rPr>
              <w:t>………………………………………………………..</w:t>
            </w:r>
          </w:p>
        </w:tc>
        <w:tc>
          <w:tcPr>
            <w:tcW w:w="715" w:type="dxa"/>
          </w:tcPr>
          <w:p w:rsidR="00F569BB" w:rsidRPr="002E37BB" w:rsidRDefault="002E37BB" w:rsidP="00A97E37">
            <w:pPr>
              <w:rPr>
                <w:rFonts w:ascii="Arial" w:hAnsi="Arial" w:cs="Arial"/>
              </w:rPr>
            </w:pPr>
            <w:r w:rsidRPr="002E37BB">
              <w:rPr>
                <w:rFonts w:ascii="Arial" w:hAnsi="Arial" w:cs="Arial"/>
              </w:rPr>
              <w:t>4</w:t>
            </w:r>
          </w:p>
        </w:tc>
      </w:tr>
      <w:tr w:rsidR="00A97E37" w:rsidRPr="002E37BB" w:rsidTr="00C9616F">
        <w:tc>
          <w:tcPr>
            <w:tcW w:w="8635" w:type="dxa"/>
          </w:tcPr>
          <w:p w:rsidR="00A97E37" w:rsidRPr="002E37BB" w:rsidRDefault="002E37BB" w:rsidP="00A97E37">
            <w:pPr>
              <w:pStyle w:val="NormalWeb"/>
              <w:spacing w:before="0" w:beforeAutospacing="0" w:after="0" w:afterAutospacing="0"/>
              <w:rPr>
                <w:rFonts w:ascii="Arial" w:hAnsi="Arial" w:cs="Arial"/>
                <w:sz w:val="22"/>
                <w:szCs w:val="22"/>
              </w:rPr>
            </w:pPr>
            <w:r w:rsidRPr="002E37BB">
              <w:rPr>
                <w:rFonts w:ascii="Arial" w:hAnsi="Arial" w:cs="Arial"/>
                <w:sz w:val="22"/>
                <w:szCs w:val="22"/>
              </w:rPr>
              <w:t xml:space="preserve">Nipigon District Memorial Hospital’s </w:t>
            </w:r>
            <w:proofErr w:type="gramStart"/>
            <w:r w:rsidRPr="002E37BB">
              <w:rPr>
                <w:rFonts w:ascii="Arial" w:hAnsi="Arial" w:cs="Arial"/>
                <w:sz w:val="22"/>
                <w:szCs w:val="22"/>
              </w:rPr>
              <w:t>Commitment</w:t>
            </w:r>
            <w:r w:rsidR="00C9616F">
              <w:rPr>
                <w:rFonts w:ascii="Arial" w:hAnsi="Arial" w:cs="Arial"/>
                <w:sz w:val="22"/>
                <w:szCs w:val="22"/>
              </w:rPr>
              <w:t xml:space="preserve">  …</w:t>
            </w:r>
            <w:proofErr w:type="gramEnd"/>
            <w:r w:rsidR="00C9616F">
              <w:rPr>
                <w:rFonts w:ascii="Arial" w:hAnsi="Arial" w:cs="Arial"/>
                <w:sz w:val="22"/>
                <w:szCs w:val="22"/>
              </w:rPr>
              <w:t>………………………………………</w:t>
            </w:r>
          </w:p>
        </w:tc>
        <w:tc>
          <w:tcPr>
            <w:tcW w:w="715" w:type="dxa"/>
          </w:tcPr>
          <w:p w:rsidR="00A97E37" w:rsidRPr="002E37BB" w:rsidRDefault="002E37BB" w:rsidP="00A97E37">
            <w:pPr>
              <w:rPr>
                <w:rFonts w:ascii="Arial" w:hAnsi="Arial" w:cs="Arial"/>
              </w:rPr>
            </w:pPr>
            <w:r w:rsidRPr="002E37BB">
              <w:rPr>
                <w:rFonts w:ascii="Arial" w:hAnsi="Arial" w:cs="Arial"/>
              </w:rPr>
              <w:t>5</w:t>
            </w:r>
          </w:p>
        </w:tc>
      </w:tr>
      <w:tr w:rsidR="00A97E37" w:rsidRPr="002E37BB" w:rsidTr="00C9616F">
        <w:tc>
          <w:tcPr>
            <w:tcW w:w="8635" w:type="dxa"/>
            <w:tcBorders>
              <w:bottom w:val="single" w:sz="4" w:space="0" w:color="auto"/>
            </w:tcBorders>
          </w:tcPr>
          <w:p w:rsidR="00A97E37" w:rsidRPr="002E37BB" w:rsidRDefault="002E37BB" w:rsidP="00A97E37">
            <w:pPr>
              <w:jc w:val="left"/>
              <w:rPr>
                <w:rFonts w:ascii="Arial" w:hAnsi="Arial" w:cs="Arial"/>
              </w:rPr>
            </w:pPr>
            <w:r w:rsidRPr="002E37BB">
              <w:rPr>
                <w:rFonts w:ascii="Arial" w:hAnsi="Arial" w:cs="Arial"/>
              </w:rPr>
              <w:t>Integrated Accessibility Standards, Ont. Reg. 191/</w:t>
            </w:r>
            <w:proofErr w:type="gramStart"/>
            <w:r w:rsidRPr="002E37BB">
              <w:rPr>
                <w:rFonts w:ascii="Arial" w:hAnsi="Arial" w:cs="Arial"/>
              </w:rPr>
              <w:t>11</w:t>
            </w:r>
            <w:r w:rsidR="00C9616F">
              <w:rPr>
                <w:rFonts w:ascii="Arial" w:hAnsi="Arial" w:cs="Arial"/>
              </w:rPr>
              <w:t xml:space="preserve">  …</w:t>
            </w:r>
            <w:proofErr w:type="gramEnd"/>
            <w:r w:rsidR="00C9616F">
              <w:rPr>
                <w:rFonts w:ascii="Arial" w:hAnsi="Arial" w:cs="Arial"/>
              </w:rPr>
              <w:t>………………………………….</w:t>
            </w:r>
          </w:p>
        </w:tc>
        <w:tc>
          <w:tcPr>
            <w:tcW w:w="715" w:type="dxa"/>
            <w:tcBorders>
              <w:bottom w:val="single" w:sz="4" w:space="0" w:color="auto"/>
            </w:tcBorders>
          </w:tcPr>
          <w:p w:rsidR="00A97E37" w:rsidRDefault="002E37BB" w:rsidP="00A97E37">
            <w:pPr>
              <w:rPr>
                <w:rFonts w:ascii="Arial" w:hAnsi="Arial" w:cs="Arial"/>
              </w:rPr>
            </w:pPr>
            <w:r w:rsidRPr="002E37BB">
              <w:rPr>
                <w:rFonts w:ascii="Arial" w:hAnsi="Arial" w:cs="Arial"/>
              </w:rPr>
              <w:t>6</w:t>
            </w:r>
          </w:p>
          <w:p w:rsidR="00C9616F" w:rsidRPr="002E37BB" w:rsidRDefault="00C9616F" w:rsidP="00A97E37">
            <w:pPr>
              <w:rPr>
                <w:rFonts w:ascii="Arial" w:hAnsi="Arial" w:cs="Arial"/>
              </w:rPr>
            </w:pPr>
          </w:p>
        </w:tc>
      </w:tr>
      <w:tr w:rsidR="002E37BB" w:rsidRPr="002E37BB" w:rsidTr="00C9616F">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BB" w:rsidRPr="002E37BB" w:rsidRDefault="002E37BB" w:rsidP="00A97E37">
            <w:pPr>
              <w:pStyle w:val="NormalCalibri"/>
              <w:rPr>
                <w:sz w:val="22"/>
                <w:szCs w:val="22"/>
              </w:rPr>
            </w:pPr>
          </w:p>
          <w:p w:rsidR="002E37BB" w:rsidRPr="002E37BB" w:rsidRDefault="002E37BB" w:rsidP="00A97E37">
            <w:pPr>
              <w:pStyle w:val="NormalCalibri"/>
              <w:rPr>
                <w:sz w:val="22"/>
                <w:szCs w:val="22"/>
              </w:rPr>
            </w:pPr>
            <w:r w:rsidRPr="002E37BB">
              <w:rPr>
                <w:sz w:val="22"/>
                <w:szCs w:val="22"/>
              </w:rPr>
              <w:t xml:space="preserve">Section 2:  Past Achievements to Remove and Prevent Barriers </w:t>
            </w:r>
          </w:p>
          <w:p w:rsidR="002E37BB" w:rsidRPr="002E37BB" w:rsidRDefault="002E37BB" w:rsidP="00A97E37">
            <w:pPr>
              <w:rPr>
                <w:rFonts w:ascii="Arial" w:hAnsi="Arial" w:cs="Arial"/>
              </w:rPr>
            </w:pPr>
          </w:p>
        </w:tc>
      </w:tr>
      <w:tr w:rsidR="00A97E37" w:rsidRPr="002E37BB" w:rsidTr="00C9616F">
        <w:tc>
          <w:tcPr>
            <w:tcW w:w="8635" w:type="dxa"/>
            <w:tcBorders>
              <w:top w:val="single" w:sz="4" w:space="0" w:color="auto"/>
              <w:bottom w:val="single" w:sz="4" w:space="0" w:color="auto"/>
            </w:tcBorders>
          </w:tcPr>
          <w:p w:rsidR="00C9616F" w:rsidRDefault="00C9616F" w:rsidP="00A97E37">
            <w:pPr>
              <w:pStyle w:val="NormalCalibri"/>
              <w:rPr>
                <w:sz w:val="22"/>
                <w:szCs w:val="22"/>
              </w:rPr>
            </w:pPr>
          </w:p>
          <w:p w:rsidR="00A97E37" w:rsidRPr="002E37BB" w:rsidRDefault="002E37BB" w:rsidP="00A97E37">
            <w:pPr>
              <w:pStyle w:val="NormalCalibri"/>
              <w:rPr>
                <w:sz w:val="22"/>
                <w:szCs w:val="22"/>
              </w:rPr>
            </w:pPr>
            <w:r w:rsidRPr="002E37BB">
              <w:rPr>
                <w:sz w:val="22"/>
                <w:szCs w:val="22"/>
              </w:rPr>
              <w:t xml:space="preserve">Accessibility Plan Progress Report, March </w:t>
            </w:r>
            <w:proofErr w:type="gramStart"/>
            <w:r w:rsidRPr="002E37BB">
              <w:rPr>
                <w:sz w:val="22"/>
                <w:szCs w:val="22"/>
              </w:rPr>
              <w:t>2024</w:t>
            </w:r>
            <w:r w:rsidR="00C9616F">
              <w:rPr>
                <w:sz w:val="22"/>
                <w:szCs w:val="22"/>
              </w:rPr>
              <w:t xml:space="preserve">  …</w:t>
            </w:r>
            <w:proofErr w:type="gramEnd"/>
            <w:r w:rsidR="00C9616F">
              <w:rPr>
                <w:sz w:val="22"/>
                <w:szCs w:val="22"/>
              </w:rPr>
              <w:t>………………………………………..</w:t>
            </w:r>
          </w:p>
        </w:tc>
        <w:tc>
          <w:tcPr>
            <w:tcW w:w="715" w:type="dxa"/>
            <w:tcBorders>
              <w:top w:val="single" w:sz="4" w:space="0" w:color="auto"/>
              <w:bottom w:val="single" w:sz="4" w:space="0" w:color="auto"/>
            </w:tcBorders>
          </w:tcPr>
          <w:p w:rsidR="00C9616F" w:rsidRDefault="00C9616F" w:rsidP="00A97E37">
            <w:pPr>
              <w:rPr>
                <w:rFonts w:ascii="Arial" w:hAnsi="Arial" w:cs="Arial"/>
              </w:rPr>
            </w:pPr>
          </w:p>
          <w:p w:rsidR="00A97E37" w:rsidRDefault="002E37BB" w:rsidP="00A97E37">
            <w:pPr>
              <w:rPr>
                <w:rFonts w:ascii="Arial" w:hAnsi="Arial" w:cs="Arial"/>
              </w:rPr>
            </w:pPr>
            <w:r w:rsidRPr="002E37BB">
              <w:rPr>
                <w:rFonts w:ascii="Arial" w:hAnsi="Arial" w:cs="Arial"/>
              </w:rPr>
              <w:t>7</w:t>
            </w:r>
          </w:p>
          <w:p w:rsidR="00C9616F" w:rsidRPr="002E37BB" w:rsidRDefault="00C9616F" w:rsidP="00A97E37">
            <w:pPr>
              <w:rPr>
                <w:rFonts w:ascii="Arial" w:hAnsi="Arial" w:cs="Arial"/>
              </w:rPr>
            </w:pPr>
          </w:p>
        </w:tc>
      </w:tr>
      <w:tr w:rsidR="002E37BB" w:rsidRPr="002E37BB" w:rsidTr="00C9616F">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37BB" w:rsidRPr="002E37BB" w:rsidRDefault="002E37BB" w:rsidP="00A97E37">
            <w:pPr>
              <w:rPr>
                <w:rFonts w:ascii="Arial" w:hAnsi="Arial" w:cs="Arial"/>
              </w:rPr>
            </w:pPr>
          </w:p>
          <w:p w:rsidR="002E37BB" w:rsidRPr="002E37BB" w:rsidRDefault="002E37BB" w:rsidP="002E37BB">
            <w:pPr>
              <w:jc w:val="left"/>
              <w:rPr>
                <w:rFonts w:ascii="Arial" w:hAnsi="Arial" w:cs="Arial"/>
              </w:rPr>
            </w:pPr>
            <w:r w:rsidRPr="002E37BB">
              <w:rPr>
                <w:rFonts w:ascii="Arial" w:hAnsi="Arial" w:cs="Arial"/>
              </w:rPr>
              <w:t>Section 3:  Goals and Objectives</w:t>
            </w:r>
          </w:p>
          <w:p w:rsidR="002E37BB" w:rsidRPr="002E37BB" w:rsidRDefault="002E37BB" w:rsidP="002E37BB">
            <w:pPr>
              <w:jc w:val="left"/>
              <w:rPr>
                <w:rFonts w:ascii="Arial" w:hAnsi="Arial" w:cs="Arial"/>
              </w:rPr>
            </w:pPr>
          </w:p>
        </w:tc>
      </w:tr>
      <w:tr w:rsidR="002E37BB" w:rsidRPr="002E37BB" w:rsidTr="00C9616F">
        <w:tc>
          <w:tcPr>
            <w:tcW w:w="8635" w:type="dxa"/>
            <w:tcBorders>
              <w:top w:val="single" w:sz="4" w:space="0" w:color="auto"/>
            </w:tcBorders>
          </w:tcPr>
          <w:p w:rsidR="00C9616F" w:rsidRDefault="00C9616F" w:rsidP="00A97E37">
            <w:pPr>
              <w:jc w:val="left"/>
              <w:rPr>
                <w:rFonts w:ascii="Arial" w:hAnsi="Arial" w:cs="Arial"/>
              </w:rPr>
            </w:pPr>
          </w:p>
          <w:p w:rsidR="002E37BB" w:rsidRPr="002E37BB" w:rsidRDefault="002E37BB" w:rsidP="00A97E37">
            <w:pPr>
              <w:jc w:val="left"/>
              <w:rPr>
                <w:rFonts w:ascii="Arial" w:hAnsi="Arial" w:cs="Arial"/>
              </w:rPr>
            </w:pPr>
            <w:r>
              <w:rPr>
                <w:rFonts w:ascii="Arial" w:hAnsi="Arial" w:cs="Arial"/>
              </w:rPr>
              <w:t xml:space="preserve">Goal 1 - Policies / Procedures / </w:t>
            </w:r>
            <w:proofErr w:type="gramStart"/>
            <w:r>
              <w:rPr>
                <w:rFonts w:ascii="Arial" w:hAnsi="Arial" w:cs="Arial"/>
              </w:rPr>
              <w:t>Practices</w:t>
            </w:r>
            <w:r w:rsidR="00C9616F">
              <w:rPr>
                <w:rFonts w:ascii="Arial" w:hAnsi="Arial" w:cs="Arial"/>
              </w:rPr>
              <w:t xml:space="preserve">  …</w:t>
            </w:r>
            <w:proofErr w:type="gramEnd"/>
            <w:r w:rsidR="00C9616F">
              <w:rPr>
                <w:rFonts w:ascii="Arial" w:hAnsi="Arial" w:cs="Arial"/>
              </w:rPr>
              <w:t>……………………………………………….</w:t>
            </w:r>
          </w:p>
        </w:tc>
        <w:tc>
          <w:tcPr>
            <w:tcW w:w="715" w:type="dxa"/>
            <w:tcBorders>
              <w:top w:val="single" w:sz="4" w:space="0" w:color="auto"/>
            </w:tcBorders>
          </w:tcPr>
          <w:p w:rsidR="00C9616F" w:rsidRDefault="00C9616F" w:rsidP="00A97E37">
            <w:pPr>
              <w:rPr>
                <w:rFonts w:ascii="Arial" w:hAnsi="Arial" w:cs="Arial"/>
              </w:rPr>
            </w:pPr>
          </w:p>
          <w:p w:rsidR="002E37BB" w:rsidRPr="002E37BB" w:rsidRDefault="002E37BB" w:rsidP="00A97E37">
            <w:pPr>
              <w:rPr>
                <w:rFonts w:ascii="Arial" w:hAnsi="Arial" w:cs="Arial"/>
              </w:rPr>
            </w:pPr>
            <w:r>
              <w:rPr>
                <w:rFonts w:ascii="Arial" w:hAnsi="Arial" w:cs="Arial"/>
              </w:rPr>
              <w:t>8</w:t>
            </w:r>
          </w:p>
        </w:tc>
      </w:tr>
      <w:tr w:rsidR="002E37BB" w:rsidRPr="002E37BB" w:rsidTr="00C9616F">
        <w:tc>
          <w:tcPr>
            <w:tcW w:w="8635" w:type="dxa"/>
          </w:tcPr>
          <w:p w:rsidR="002E37BB" w:rsidRPr="002E37BB" w:rsidRDefault="002E37BB" w:rsidP="00A97E37">
            <w:pPr>
              <w:jc w:val="left"/>
              <w:rPr>
                <w:rFonts w:ascii="Arial" w:hAnsi="Arial" w:cs="Arial"/>
              </w:rPr>
            </w:pPr>
            <w:r>
              <w:rPr>
                <w:rFonts w:ascii="Arial" w:hAnsi="Arial" w:cs="Arial"/>
              </w:rPr>
              <w:t xml:space="preserve">Goal 2 - Education and </w:t>
            </w:r>
            <w:proofErr w:type="gramStart"/>
            <w:r>
              <w:rPr>
                <w:rFonts w:ascii="Arial" w:hAnsi="Arial" w:cs="Arial"/>
              </w:rPr>
              <w:t>Training</w:t>
            </w:r>
            <w:r w:rsidR="00C9616F">
              <w:rPr>
                <w:rFonts w:ascii="Arial" w:hAnsi="Arial" w:cs="Arial"/>
              </w:rPr>
              <w:t xml:space="preserve">  …</w:t>
            </w:r>
            <w:proofErr w:type="gramEnd"/>
            <w:r w:rsidR="00C9616F">
              <w:rPr>
                <w:rFonts w:ascii="Arial" w:hAnsi="Arial" w:cs="Arial"/>
              </w:rPr>
              <w:t>………………………………………………………….</w:t>
            </w:r>
          </w:p>
        </w:tc>
        <w:tc>
          <w:tcPr>
            <w:tcW w:w="715" w:type="dxa"/>
          </w:tcPr>
          <w:p w:rsidR="002E37BB" w:rsidRPr="002E37BB" w:rsidRDefault="002E37BB" w:rsidP="00A97E37">
            <w:pPr>
              <w:rPr>
                <w:rFonts w:ascii="Arial" w:hAnsi="Arial" w:cs="Arial"/>
              </w:rPr>
            </w:pPr>
            <w:r>
              <w:rPr>
                <w:rFonts w:ascii="Arial" w:hAnsi="Arial" w:cs="Arial"/>
              </w:rPr>
              <w:t>8</w:t>
            </w:r>
          </w:p>
        </w:tc>
      </w:tr>
      <w:tr w:rsidR="002E37BB" w:rsidRPr="002E37BB" w:rsidTr="00C9616F">
        <w:tc>
          <w:tcPr>
            <w:tcW w:w="8635" w:type="dxa"/>
          </w:tcPr>
          <w:p w:rsidR="002E37BB" w:rsidRDefault="002E37BB" w:rsidP="00A97E37">
            <w:pPr>
              <w:jc w:val="left"/>
              <w:rPr>
                <w:rFonts w:ascii="Arial" w:hAnsi="Arial" w:cs="Arial"/>
              </w:rPr>
            </w:pPr>
            <w:r>
              <w:rPr>
                <w:rFonts w:ascii="Arial" w:hAnsi="Arial" w:cs="Arial"/>
              </w:rPr>
              <w:t xml:space="preserve">Goal 3 - Assistive </w:t>
            </w:r>
            <w:proofErr w:type="gramStart"/>
            <w:r>
              <w:rPr>
                <w:rFonts w:ascii="Arial" w:hAnsi="Arial" w:cs="Arial"/>
              </w:rPr>
              <w:t>Devices</w:t>
            </w:r>
            <w:r w:rsidR="00C9616F">
              <w:rPr>
                <w:rFonts w:ascii="Arial" w:hAnsi="Arial" w:cs="Arial"/>
              </w:rPr>
              <w:t xml:space="preserve">  …</w:t>
            </w:r>
            <w:proofErr w:type="gramEnd"/>
            <w:r w:rsidR="00C9616F">
              <w:rPr>
                <w:rFonts w:ascii="Arial" w:hAnsi="Arial" w:cs="Arial"/>
              </w:rPr>
              <w:t>…………………………………………………………………</w:t>
            </w:r>
          </w:p>
        </w:tc>
        <w:tc>
          <w:tcPr>
            <w:tcW w:w="715" w:type="dxa"/>
          </w:tcPr>
          <w:p w:rsidR="002E37BB" w:rsidRDefault="00C9616F" w:rsidP="00A97E37">
            <w:pPr>
              <w:rPr>
                <w:rFonts w:ascii="Arial" w:hAnsi="Arial" w:cs="Arial"/>
              </w:rPr>
            </w:pPr>
            <w:r>
              <w:rPr>
                <w:rFonts w:ascii="Arial" w:hAnsi="Arial" w:cs="Arial"/>
              </w:rPr>
              <w:t>10</w:t>
            </w:r>
          </w:p>
        </w:tc>
      </w:tr>
      <w:tr w:rsidR="002E37BB" w:rsidRPr="002E37BB" w:rsidTr="00C9616F">
        <w:tc>
          <w:tcPr>
            <w:tcW w:w="8635" w:type="dxa"/>
          </w:tcPr>
          <w:p w:rsidR="002E37BB" w:rsidRDefault="002E37BB" w:rsidP="00A97E37">
            <w:pPr>
              <w:jc w:val="left"/>
              <w:rPr>
                <w:rFonts w:ascii="Arial" w:hAnsi="Arial" w:cs="Arial"/>
              </w:rPr>
            </w:pPr>
            <w:r>
              <w:rPr>
                <w:rFonts w:ascii="Arial" w:hAnsi="Arial" w:cs="Arial"/>
              </w:rPr>
              <w:t xml:space="preserve">Goal 4 </w:t>
            </w:r>
            <w:r w:rsidR="00C9616F">
              <w:rPr>
                <w:rFonts w:ascii="Arial" w:hAnsi="Arial" w:cs="Arial"/>
              </w:rPr>
              <w:t>-</w:t>
            </w:r>
            <w:r>
              <w:rPr>
                <w:rFonts w:ascii="Arial" w:hAnsi="Arial" w:cs="Arial"/>
              </w:rPr>
              <w:t xml:space="preserve"> Communicating to the </w:t>
            </w:r>
            <w:proofErr w:type="gramStart"/>
            <w:r>
              <w:rPr>
                <w:rFonts w:ascii="Arial" w:hAnsi="Arial" w:cs="Arial"/>
              </w:rPr>
              <w:t>Public</w:t>
            </w:r>
            <w:r w:rsidR="00C9616F">
              <w:rPr>
                <w:rFonts w:ascii="Arial" w:hAnsi="Arial" w:cs="Arial"/>
              </w:rPr>
              <w:t xml:space="preserve">  …</w:t>
            </w:r>
            <w:proofErr w:type="gramEnd"/>
            <w:r w:rsidR="00C9616F">
              <w:rPr>
                <w:rFonts w:ascii="Arial" w:hAnsi="Arial" w:cs="Arial"/>
              </w:rPr>
              <w:t>……………………………………………………</w:t>
            </w:r>
          </w:p>
        </w:tc>
        <w:tc>
          <w:tcPr>
            <w:tcW w:w="715" w:type="dxa"/>
          </w:tcPr>
          <w:p w:rsidR="002E37BB" w:rsidRDefault="00C9616F" w:rsidP="00A97E37">
            <w:pPr>
              <w:rPr>
                <w:rFonts w:ascii="Arial" w:hAnsi="Arial" w:cs="Arial"/>
              </w:rPr>
            </w:pPr>
            <w:r>
              <w:rPr>
                <w:rFonts w:ascii="Arial" w:hAnsi="Arial" w:cs="Arial"/>
              </w:rPr>
              <w:t>10</w:t>
            </w:r>
          </w:p>
        </w:tc>
      </w:tr>
      <w:tr w:rsidR="002E37BB" w:rsidRPr="002E37BB" w:rsidTr="00C9616F">
        <w:tc>
          <w:tcPr>
            <w:tcW w:w="8635" w:type="dxa"/>
          </w:tcPr>
          <w:p w:rsidR="002E37BB" w:rsidRDefault="00C9616F" w:rsidP="00A97E37">
            <w:pPr>
              <w:jc w:val="left"/>
              <w:rPr>
                <w:rFonts w:ascii="Arial" w:hAnsi="Arial" w:cs="Arial"/>
              </w:rPr>
            </w:pPr>
            <w:r>
              <w:rPr>
                <w:rFonts w:ascii="Arial" w:hAnsi="Arial" w:cs="Arial"/>
              </w:rPr>
              <w:t xml:space="preserve">Goal 5 - Feedback </w:t>
            </w:r>
            <w:proofErr w:type="gramStart"/>
            <w:r>
              <w:rPr>
                <w:rFonts w:ascii="Arial" w:hAnsi="Arial" w:cs="Arial"/>
              </w:rPr>
              <w:t>Processes  …</w:t>
            </w:r>
            <w:proofErr w:type="gramEnd"/>
            <w:r>
              <w:rPr>
                <w:rFonts w:ascii="Arial" w:hAnsi="Arial" w:cs="Arial"/>
              </w:rPr>
              <w:t>…………………………………………………………….</w:t>
            </w:r>
          </w:p>
        </w:tc>
        <w:tc>
          <w:tcPr>
            <w:tcW w:w="715" w:type="dxa"/>
          </w:tcPr>
          <w:p w:rsidR="002E37BB" w:rsidRDefault="00C9616F" w:rsidP="00A97E37">
            <w:pPr>
              <w:rPr>
                <w:rFonts w:ascii="Arial" w:hAnsi="Arial" w:cs="Arial"/>
              </w:rPr>
            </w:pPr>
            <w:r>
              <w:rPr>
                <w:rFonts w:ascii="Arial" w:hAnsi="Arial" w:cs="Arial"/>
              </w:rPr>
              <w:t>10</w:t>
            </w:r>
          </w:p>
        </w:tc>
      </w:tr>
      <w:tr w:rsidR="00C9616F" w:rsidRPr="002E37BB" w:rsidTr="00C9616F">
        <w:tc>
          <w:tcPr>
            <w:tcW w:w="8635" w:type="dxa"/>
          </w:tcPr>
          <w:p w:rsidR="00C9616F" w:rsidRDefault="00C9616F" w:rsidP="00A97E37">
            <w:pPr>
              <w:jc w:val="left"/>
              <w:rPr>
                <w:rFonts w:ascii="Arial" w:hAnsi="Arial" w:cs="Arial"/>
              </w:rPr>
            </w:pPr>
            <w:r>
              <w:rPr>
                <w:rFonts w:ascii="Arial" w:hAnsi="Arial" w:cs="Arial"/>
              </w:rPr>
              <w:t xml:space="preserve">Goal 6 - Notice of Temporary </w:t>
            </w:r>
            <w:proofErr w:type="gramStart"/>
            <w:r>
              <w:rPr>
                <w:rFonts w:ascii="Arial" w:hAnsi="Arial" w:cs="Arial"/>
              </w:rPr>
              <w:t>Disruption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11</w:t>
            </w:r>
          </w:p>
        </w:tc>
      </w:tr>
      <w:tr w:rsidR="00C9616F" w:rsidRPr="002E37BB" w:rsidTr="00C9616F">
        <w:trPr>
          <w:trHeight w:val="125"/>
        </w:trPr>
        <w:tc>
          <w:tcPr>
            <w:tcW w:w="8635" w:type="dxa"/>
          </w:tcPr>
          <w:p w:rsidR="00C9616F" w:rsidRDefault="00C9616F" w:rsidP="00A97E37">
            <w:pPr>
              <w:jc w:val="left"/>
              <w:rPr>
                <w:rFonts w:ascii="Arial" w:hAnsi="Arial" w:cs="Arial"/>
              </w:rPr>
            </w:pPr>
            <w:r>
              <w:rPr>
                <w:rFonts w:ascii="Arial" w:hAnsi="Arial" w:cs="Arial"/>
              </w:rPr>
              <w:t xml:space="preserve">Goal 7 - Emergency </w:t>
            </w:r>
            <w:proofErr w:type="gramStart"/>
            <w:r>
              <w:rPr>
                <w:rFonts w:ascii="Arial" w:hAnsi="Arial" w:cs="Arial"/>
              </w:rPr>
              <w:t>Response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11</w:t>
            </w:r>
          </w:p>
        </w:tc>
      </w:tr>
      <w:tr w:rsidR="00C9616F" w:rsidRPr="002E37BB" w:rsidTr="00C9616F">
        <w:trPr>
          <w:trHeight w:val="125"/>
        </w:trPr>
        <w:tc>
          <w:tcPr>
            <w:tcW w:w="8635" w:type="dxa"/>
          </w:tcPr>
          <w:p w:rsidR="00C9616F" w:rsidRDefault="00C9616F" w:rsidP="00A97E37">
            <w:pPr>
              <w:jc w:val="left"/>
              <w:rPr>
                <w:rFonts w:ascii="Arial" w:hAnsi="Arial" w:cs="Arial"/>
              </w:rPr>
            </w:pPr>
            <w:r>
              <w:rPr>
                <w:rFonts w:ascii="Arial" w:hAnsi="Arial" w:cs="Arial"/>
              </w:rPr>
              <w:t xml:space="preserve">Goal 8 - Employment / </w:t>
            </w:r>
            <w:proofErr w:type="gramStart"/>
            <w:r>
              <w:rPr>
                <w:rFonts w:ascii="Arial" w:hAnsi="Arial" w:cs="Arial"/>
              </w:rPr>
              <w:t>Employees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11</w:t>
            </w:r>
          </w:p>
        </w:tc>
      </w:tr>
      <w:tr w:rsidR="00C9616F" w:rsidRPr="002E37BB" w:rsidTr="00C9616F">
        <w:trPr>
          <w:trHeight w:val="125"/>
        </w:trPr>
        <w:tc>
          <w:tcPr>
            <w:tcW w:w="8635" w:type="dxa"/>
          </w:tcPr>
          <w:p w:rsidR="00C9616F" w:rsidRDefault="00C9616F" w:rsidP="00A97E37">
            <w:pPr>
              <w:jc w:val="left"/>
              <w:rPr>
                <w:rFonts w:ascii="Arial" w:hAnsi="Arial" w:cs="Arial"/>
              </w:rPr>
            </w:pPr>
            <w:r>
              <w:rPr>
                <w:rFonts w:ascii="Arial" w:hAnsi="Arial" w:cs="Arial"/>
              </w:rPr>
              <w:t xml:space="preserve">Goal 9 - Procuring Goods, Services and </w:t>
            </w:r>
            <w:proofErr w:type="gramStart"/>
            <w:r>
              <w:rPr>
                <w:rFonts w:ascii="Arial" w:hAnsi="Arial" w:cs="Arial"/>
              </w:rPr>
              <w:t>Facilities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12</w:t>
            </w:r>
          </w:p>
        </w:tc>
      </w:tr>
      <w:tr w:rsidR="00C9616F" w:rsidRPr="002E37BB" w:rsidTr="00C9616F">
        <w:trPr>
          <w:trHeight w:val="125"/>
        </w:trPr>
        <w:tc>
          <w:tcPr>
            <w:tcW w:w="8635" w:type="dxa"/>
          </w:tcPr>
          <w:p w:rsidR="00C9616F" w:rsidRDefault="00C9616F" w:rsidP="00A97E37">
            <w:pPr>
              <w:jc w:val="left"/>
              <w:rPr>
                <w:rFonts w:ascii="Arial" w:hAnsi="Arial" w:cs="Arial"/>
              </w:rPr>
            </w:pPr>
            <w:r>
              <w:rPr>
                <w:rFonts w:ascii="Arial" w:hAnsi="Arial" w:cs="Arial"/>
              </w:rPr>
              <w:t xml:space="preserve">Goal 10 - Design of Public </w:t>
            </w:r>
            <w:proofErr w:type="gramStart"/>
            <w:r>
              <w:rPr>
                <w:rFonts w:ascii="Arial" w:hAnsi="Arial" w:cs="Arial"/>
              </w:rPr>
              <w:t>Spaces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12</w:t>
            </w:r>
          </w:p>
        </w:tc>
      </w:tr>
      <w:tr w:rsidR="00C9616F" w:rsidRPr="002E37BB" w:rsidTr="00C9616F">
        <w:trPr>
          <w:trHeight w:val="125"/>
        </w:trPr>
        <w:tc>
          <w:tcPr>
            <w:tcW w:w="8635" w:type="dxa"/>
          </w:tcPr>
          <w:p w:rsidR="00C9616F" w:rsidRDefault="00C9616F" w:rsidP="00A97E37">
            <w:pPr>
              <w:jc w:val="left"/>
              <w:rPr>
                <w:rFonts w:ascii="Arial" w:hAnsi="Arial" w:cs="Arial"/>
              </w:rPr>
            </w:pPr>
            <w:r>
              <w:rPr>
                <w:rFonts w:ascii="Arial" w:hAnsi="Arial" w:cs="Arial"/>
              </w:rPr>
              <w:t xml:space="preserve">Goal 11 - AODA Healthcare </w:t>
            </w:r>
            <w:proofErr w:type="gramStart"/>
            <w:r>
              <w:rPr>
                <w:rFonts w:ascii="Arial" w:hAnsi="Arial" w:cs="Arial"/>
              </w:rPr>
              <w:t>Standards  …</w:t>
            </w:r>
            <w:proofErr w:type="gramEnd"/>
            <w:r>
              <w:rPr>
                <w:rFonts w:ascii="Arial" w:hAnsi="Arial" w:cs="Arial"/>
              </w:rPr>
              <w:t>………………………………………………….</w:t>
            </w:r>
          </w:p>
        </w:tc>
        <w:tc>
          <w:tcPr>
            <w:tcW w:w="715" w:type="dxa"/>
          </w:tcPr>
          <w:p w:rsidR="00C9616F" w:rsidRDefault="00C9616F" w:rsidP="00A97E37">
            <w:pPr>
              <w:rPr>
                <w:rFonts w:ascii="Arial" w:hAnsi="Arial" w:cs="Arial"/>
              </w:rPr>
            </w:pPr>
            <w:r>
              <w:rPr>
                <w:rFonts w:ascii="Arial" w:hAnsi="Arial" w:cs="Arial"/>
              </w:rPr>
              <w:t>12</w:t>
            </w:r>
          </w:p>
        </w:tc>
      </w:tr>
    </w:tbl>
    <w:p w:rsidR="00F569BB" w:rsidRPr="002E37BB" w:rsidRDefault="00F569BB" w:rsidP="00D00846">
      <w:pPr>
        <w:jc w:val="left"/>
        <w:rPr>
          <w:rFonts w:ascii="Arial" w:hAnsi="Arial" w:cs="Arial"/>
          <w:b/>
          <w:color w:val="00B050"/>
        </w:rPr>
      </w:pPr>
    </w:p>
    <w:p w:rsidR="00F569BB" w:rsidRPr="002E37BB" w:rsidRDefault="00F569BB" w:rsidP="00D00846">
      <w:pPr>
        <w:jc w:val="left"/>
        <w:rPr>
          <w:rFonts w:ascii="Arial" w:hAnsi="Arial" w:cs="Arial"/>
          <w:b/>
          <w:color w:val="00B050"/>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F569BB" w:rsidRDefault="00F569BB" w:rsidP="00D00846">
      <w:pPr>
        <w:jc w:val="left"/>
        <w:rPr>
          <w:rFonts w:ascii="Arial" w:hAnsi="Arial" w:cs="Arial"/>
          <w:b/>
          <w:color w:val="00B050"/>
          <w:sz w:val="28"/>
          <w:szCs w:val="28"/>
        </w:rPr>
      </w:pPr>
    </w:p>
    <w:p w:rsidR="00A97E37" w:rsidRDefault="00A97E37" w:rsidP="00D00846">
      <w:pPr>
        <w:jc w:val="left"/>
        <w:rPr>
          <w:rFonts w:ascii="Arial" w:hAnsi="Arial" w:cs="Arial"/>
          <w:b/>
          <w:color w:val="00B050"/>
          <w:sz w:val="28"/>
          <w:szCs w:val="28"/>
        </w:rPr>
      </w:pPr>
    </w:p>
    <w:p w:rsidR="00C9616F" w:rsidRDefault="00C9616F" w:rsidP="00D00846">
      <w:pPr>
        <w:jc w:val="left"/>
        <w:rPr>
          <w:rFonts w:ascii="Arial" w:hAnsi="Arial" w:cs="Arial"/>
          <w:b/>
          <w:color w:val="00B050"/>
          <w:sz w:val="28"/>
          <w:szCs w:val="28"/>
        </w:rPr>
      </w:pPr>
    </w:p>
    <w:tbl>
      <w:tblPr>
        <w:tblStyle w:val="TableGrid"/>
        <w:tblW w:w="0" w:type="auto"/>
        <w:tblLook w:val="04A0" w:firstRow="1" w:lastRow="0" w:firstColumn="1" w:lastColumn="0" w:noHBand="0" w:noVBand="1"/>
      </w:tblPr>
      <w:tblGrid>
        <w:gridCol w:w="9350"/>
      </w:tblGrid>
      <w:tr w:rsidR="004C741E" w:rsidTr="004C741E">
        <w:tc>
          <w:tcPr>
            <w:tcW w:w="9350" w:type="dxa"/>
            <w:tcBorders>
              <w:top w:val="single" w:sz="4" w:space="0" w:color="auto"/>
              <w:left w:val="nil"/>
              <w:bottom w:val="single" w:sz="4" w:space="0" w:color="auto"/>
              <w:right w:val="nil"/>
            </w:tcBorders>
            <w:shd w:val="clear" w:color="auto" w:fill="D9D9D9" w:themeFill="background1" w:themeFillShade="D9"/>
          </w:tcPr>
          <w:p w:rsidR="004C741E" w:rsidRDefault="004C741E" w:rsidP="00D00846">
            <w:pPr>
              <w:jc w:val="left"/>
              <w:rPr>
                <w:rFonts w:ascii="Arial" w:hAnsi="Arial" w:cs="Arial"/>
                <w:sz w:val="28"/>
                <w:szCs w:val="28"/>
              </w:rPr>
            </w:pPr>
          </w:p>
          <w:p w:rsidR="004C741E" w:rsidRDefault="004C741E" w:rsidP="00D00846">
            <w:pPr>
              <w:jc w:val="left"/>
              <w:rPr>
                <w:rFonts w:ascii="Arial" w:hAnsi="Arial" w:cs="Arial"/>
                <w:sz w:val="28"/>
                <w:szCs w:val="28"/>
              </w:rPr>
            </w:pPr>
            <w:r w:rsidRPr="004C741E">
              <w:rPr>
                <w:rFonts w:ascii="Arial" w:hAnsi="Arial" w:cs="Arial"/>
                <w:sz w:val="28"/>
                <w:szCs w:val="28"/>
              </w:rPr>
              <w:t>Section 1:  Overview</w:t>
            </w:r>
          </w:p>
          <w:p w:rsidR="004C741E" w:rsidRPr="004C741E" w:rsidRDefault="004C741E" w:rsidP="00D00846">
            <w:pPr>
              <w:jc w:val="left"/>
              <w:rPr>
                <w:rFonts w:ascii="Arial" w:hAnsi="Arial" w:cs="Arial"/>
                <w:color w:val="00B050"/>
                <w:sz w:val="28"/>
                <w:szCs w:val="28"/>
              </w:rPr>
            </w:pPr>
          </w:p>
        </w:tc>
      </w:tr>
    </w:tbl>
    <w:p w:rsidR="004C741E" w:rsidRDefault="004C741E" w:rsidP="00D00846">
      <w:pPr>
        <w:jc w:val="left"/>
        <w:rPr>
          <w:rFonts w:ascii="Arial" w:hAnsi="Arial" w:cs="Arial"/>
          <w:b/>
          <w:color w:val="00B050"/>
          <w:sz w:val="28"/>
          <w:szCs w:val="28"/>
        </w:rPr>
      </w:pPr>
    </w:p>
    <w:p w:rsidR="00D00846" w:rsidRPr="004C741E" w:rsidRDefault="004C741E" w:rsidP="00D00846">
      <w:pPr>
        <w:jc w:val="left"/>
        <w:rPr>
          <w:rFonts w:ascii="Arial" w:hAnsi="Arial" w:cs="Arial"/>
          <w:sz w:val="28"/>
          <w:szCs w:val="28"/>
        </w:rPr>
      </w:pPr>
      <w:r w:rsidRPr="004C741E">
        <w:rPr>
          <w:rFonts w:ascii="Arial" w:hAnsi="Arial" w:cs="Arial"/>
          <w:sz w:val="28"/>
          <w:szCs w:val="28"/>
        </w:rPr>
        <w:t>Accessibility for Ontarians with Disabilities Act, (</w:t>
      </w:r>
      <w:r w:rsidR="00D00846" w:rsidRPr="004C741E">
        <w:rPr>
          <w:rFonts w:ascii="Arial" w:hAnsi="Arial" w:cs="Arial"/>
          <w:sz w:val="28"/>
          <w:szCs w:val="28"/>
        </w:rPr>
        <w:t>AODA</w:t>
      </w:r>
      <w:r w:rsidRPr="004C741E">
        <w:rPr>
          <w:rFonts w:ascii="Arial" w:hAnsi="Arial" w:cs="Arial"/>
          <w:sz w:val="28"/>
          <w:szCs w:val="28"/>
        </w:rPr>
        <w:t>)</w:t>
      </w:r>
      <w:r w:rsidR="00D00846" w:rsidRPr="004C741E">
        <w:rPr>
          <w:rFonts w:ascii="Arial" w:hAnsi="Arial" w:cs="Arial"/>
          <w:sz w:val="28"/>
          <w:szCs w:val="28"/>
        </w:rPr>
        <w:t xml:space="preserve"> </w:t>
      </w:r>
    </w:p>
    <w:p w:rsidR="00D00846" w:rsidRDefault="00D00846" w:rsidP="00D00846">
      <w:pPr>
        <w:jc w:val="left"/>
        <w:rPr>
          <w:rFonts w:ascii="Arial" w:hAnsi="Arial" w:cs="Arial"/>
          <w:color w:val="00B050"/>
          <w:sz w:val="28"/>
          <w:szCs w:val="28"/>
        </w:rPr>
      </w:pPr>
    </w:p>
    <w:p w:rsidR="00D00846" w:rsidRDefault="008F0E28" w:rsidP="00D00846">
      <w:pPr>
        <w:jc w:val="left"/>
        <w:rPr>
          <w:rFonts w:ascii="Arial" w:hAnsi="Arial" w:cs="Arial"/>
          <w:sz w:val="24"/>
          <w:szCs w:val="24"/>
        </w:rPr>
      </w:pPr>
      <w:r w:rsidRPr="008F0E28">
        <w:rPr>
          <w:rFonts w:ascii="Arial" w:hAnsi="Arial" w:cs="Arial"/>
          <w:sz w:val="24"/>
          <w:szCs w:val="24"/>
        </w:rPr>
        <w:t>T</w:t>
      </w:r>
      <w:r w:rsidR="00D00846" w:rsidRPr="00D00846">
        <w:rPr>
          <w:rFonts w:ascii="Arial" w:hAnsi="Arial" w:cs="Arial"/>
          <w:sz w:val="24"/>
          <w:szCs w:val="24"/>
        </w:rPr>
        <w:t xml:space="preserve">he </w:t>
      </w:r>
      <w:r w:rsidR="00D17FA2">
        <w:rPr>
          <w:rFonts w:ascii="Arial" w:hAnsi="Arial" w:cs="Arial"/>
          <w:sz w:val="24"/>
          <w:szCs w:val="24"/>
        </w:rPr>
        <w:t>A</w:t>
      </w:r>
      <w:r w:rsidR="00D00846" w:rsidRPr="00D00846">
        <w:rPr>
          <w:rFonts w:ascii="Arial" w:hAnsi="Arial" w:cs="Arial"/>
          <w:sz w:val="24"/>
          <w:szCs w:val="24"/>
        </w:rPr>
        <w:t>ccessibility for Ontarians with Disabilities Act, or AODA, aims to identify, remove and prevent barriers for people with disabilities.</w:t>
      </w:r>
      <w:r w:rsidR="00D00846">
        <w:rPr>
          <w:rFonts w:ascii="Arial" w:hAnsi="Arial" w:cs="Arial"/>
          <w:sz w:val="24"/>
          <w:szCs w:val="24"/>
        </w:rPr>
        <w:t xml:space="preserve">  The AODA became law on June 13, 2005 and applies to all levels of government, </w:t>
      </w:r>
      <w:proofErr w:type="gramStart"/>
      <w:r w:rsidR="00D00846">
        <w:rPr>
          <w:rFonts w:ascii="Arial" w:hAnsi="Arial" w:cs="Arial"/>
          <w:sz w:val="24"/>
          <w:szCs w:val="24"/>
        </w:rPr>
        <w:t>non profits</w:t>
      </w:r>
      <w:proofErr w:type="gramEnd"/>
      <w:r w:rsidR="00D00846">
        <w:rPr>
          <w:rFonts w:ascii="Arial" w:hAnsi="Arial" w:cs="Arial"/>
          <w:sz w:val="24"/>
          <w:szCs w:val="24"/>
        </w:rPr>
        <w:t>, and private sec tor businesses in Ontario that have one or more employees (full time, part time, seasonal, or contract).</w:t>
      </w:r>
    </w:p>
    <w:p w:rsidR="00D00846" w:rsidRDefault="00D00846" w:rsidP="00D00846">
      <w:pPr>
        <w:jc w:val="left"/>
        <w:rPr>
          <w:rFonts w:ascii="Arial" w:hAnsi="Arial" w:cs="Arial"/>
          <w:sz w:val="24"/>
          <w:szCs w:val="24"/>
        </w:rPr>
      </w:pPr>
    </w:p>
    <w:p w:rsidR="00376BEB" w:rsidRPr="00376BEB" w:rsidRDefault="00D00846" w:rsidP="00376BEB">
      <w:pPr>
        <w:jc w:val="left"/>
        <w:rPr>
          <w:rFonts w:ascii="Arial" w:hAnsi="Arial" w:cs="Arial"/>
          <w:color w:val="000000"/>
          <w:sz w:val="24"/>
          <w:szCs w:val="24"/>
          <w:shd w:val="clear" w:color="auto" w:fill="FFFFFF"/>
        </w:rPr>
      </w:pPr>
      <w:r w:rsidRPr="00D00846">
        <w:rPr>
          <w:rFonts w:ascii="Arial" w:hAnsi="Arial" w:cs="Arial"/>
          <w:color w:val="000000"/>
          <w:sz w:val="24"/>
          <w:szCs w:val="24"/>
          <w:shd w:val="clear" w:color="auto" w:fill="FFFFFF"/>
        </w:rPr>
        <w:t>The AODA includes requirements that all organizations must meet, with deadlines specific to an organization’s type and size</w:t>
      </w:r>
      <w:r>
        <w:rPr>
          <w:rFonts w:ascii="Arial" w:hAnsi="Arial" w:cs="Arial"/>
          <w:color w:val="000000"/>
          <w:sz w:val="24"/>
          <w:szCs w:val="24"/>
          <w:shd w:val="clear" w:color="auto" w:fill="FFFFFF"/>
        </w:rPr>
        <w:t>.</w:t>
      </w:r>
      <w:r w:rsidR="00376BEB">
        <w:rPr>
          <w:rFonts w:ascii="Arial" w:hAnsi="Arial" w:cs="Arial"/>
          <w:color w:val="000000"/>
          <w:sz w:val="24"/>
          <w:szCs w:val="24"/>
          <w:shd w:val="clear" w:color="auto" w:fill="FFFFFF"/>
        </w:rPr>
        <w:t xml:space="preserve">  </w:t>
      </w:r>
      <w:r w:rsidR="00376BEB" w:rsidRPr="00D00846">
        <w:rPr>
          <w:rFonts w:ascii="Arial" w:hAnsi="Arial" w:cs="Arial"/>
        </w:rPr>
        <w:t>The AODA give</w:t>
      </w:r>
      <w:r w:rsidR="00376BEB">
        <w:rPr>
          <w:rFonts w:ascii="Arial" w:hAnsi="Arial" w:cs="Arial"/>
        </w:rPr>
        <w:t>s</w:t>
      </w:r>
      <w:r w:rsidR="00376BEB" w:rsidRPr="00D00846">
        <w:rPr>
          <w:rFonts w:ascii="Arial" w:hAnsi="Arial" w:cs="Arial"/>
        </w:rPr>
        <w:t xml:space="preserve"> government authority to set monetary penalties to enforce compliance with accessibility standards. The maximum penalties under the AODA include:</w:t>
      </w:r>
    </w:p>
    <w:p w:rsidR="00376BEB" w:rsidRPr="00D00846" w:rsidRDefault="00376BEB" w:rsidP="001A3130">
      <w:pPr>
        <w:numPr>
          <w:ilvl w:val="0"/>
          <w:numId w:val="1"/>
        </w:numPr>
        <w:spacing w:before="100" w:beforeAutospacing="1" w:after="100" w:afterAutospacing="1"/>
        <w:jc w:val="left"/>
        <w:rPr>
          <w:rFonts w:ascii="Arial" w:hAnsi="Arial" w:cs="Arial"/>
          <w:sz w:val="24"/>
          <w:szCs w:val="24"/>
        </w:rPr>
      </w:pPr>
      <w:r w:rsidRPr="00D00846">
        <w:rPr>
          <w:rFonts w:ascii="Arial" w:hAnsi="Arial" w:cs="Arial"/>
          <w:sz w:val="24"/>
          <w:szCs w:val="24"/>
        </w:rPr>
        <w:t>A corporation/organization that is guilty can be fined up to $100,000 per day</w:t>
      </w:r>
    </w:p>
    <w:p w:rsidR="00376BEB" w:rsidRPr="00376BEB" w:rsidRDefault="00376BEB" w:rsidP="001A3130">
      <w:pPr>
        <w:numPr>
          <w:ilvl w:val="0"/>
          <w:numId w:val="1"/>
        </w:numPr>
        <w:spacing w:before="100" w:beforeAutospacing="1" w:after="100" w:afterAutospacing="1"/>
        <w:jc w:val="left"/>
        <w:rPr>
          <w:rFonts w:ascii="Arial" w:hAnsi="Arial" w:cs="Arial"/>
          <w:sz w:val="24"/>
          <w:szCs w:val="24"/>
        </w:rPr>
      </w:pPr>
      <w:r w:rsidRPr="00D00846">
        <w:rPr>
          <w:rFonts w:ascii="Arial" w:hAnsi="Arial" w:cs="Arial"/>
          <w:sz w:val="24"/>
          <w:szCs w:val="24"/>
        </w:rPr>
        <w:t>Directors and officers of a corporation/organization that is guilty can be fined up to $50,000 per da</w:t>
      </w:r>
      <w:r>
        <w:rPr>
          <w:rFonts w:ascii="Arial" w:hAnsi="Arial" w:cs="Arial"/>
          <w:sz w:val="24"/>
          <w:szCs w:val="24"/>
        </w:rPr>
        <w:t>y</w:t>
      </w:r>
    </w:p>
    <w:p w:rsidR="009462C0" w:rsidRDefault="00D00846" w:rsidP="006A2EAC">
      <w:pPr>
        <w:jc w:val="left"/>
        <w:rPr>
          <w:rFonts w:ascii="Arial" w:hAnsi="Arial" w:cs="Arial"/>
          <w:sz w:val="24"/>
          <w:szCs w:val="24"/>
        </w:rPr>
      </w:pPr>
      <w:r>
        <w:rPr>
          <w:rFonts w:ascii="Arial" w:hAnsi="Arial" w:cs="Arial"/>
          <w:sz w:val="24"/>
          <w:szCs w:val="24"/>
        </w:rPr>
        <w:t>The AODA complements, but does not supersede, the requirements of accessibility and accommodation described under the Ontario Human Rights Code.</w:t>
      </w:r>
    </w:p>
    <w:p w:rsidR="006A2EAC" w:rsidRDefault="006A2EAC" w:rsidP="006A2EAC">
      <w:pPr>
        <w:jc w:val="left"/>
        <w:rPr>
          <w:rFonts w:ascii="Arial" w:hAnsi="Arial" w:cs="Arial"/>
          <w:sz w:val="24"/>
          <w:szCs w:val="24"/>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023A70" w:rsidRDefault="00023A70" w:rsidP="006A2EAC">
      <w:pPr>
        <w:jc w:val="left"/>
        <w:rPr>
          <w:rFonts w:ascii="Arial" w:hAnsi="Arial" w:cs="Arial"/>
          <w:b/>
          <w:color w:val="00B050"/>
          <w:sz w:val="28"/>
          <w:szCs w:val="28"/>
        </w:rPr>
      </w:pPr>
    </w:p>
    <w:p w:rsidR="00C9616F" w:rsidRDefault="00C9616F" w:rsidP="006A2EAC">
      <w:pPr>
        <w:jc w:val="left"/>
        <w:rPr>
          <w:rFonts w:ascii="Arial" w:hAnsi="Arial" w:cs="Arial"/>
          <w:b/>
          <w:color w:val="00B050"/>
          <w:sz w:val="28"/>
          <w:szCs w:val="28"/>
        </w:rPr>
      </w:pPr>
    </w:p>
    <w:p w:rsidR="006A2EAC" w:rsidRDefault="006A2EAC" w:rsidP="006A2EAC">
      <w:pPr>
        <w:jc w:val="left"/>
        <w:rPr>
          <w:rFonts w:ascii="Arial" w:hAnsi="Arial" w:cs="Arial"/>
          <w:sz w:val="28"/>
          <w:szCs w:val="28"/>
        </w:rPr>
      </w:pPr>
      <w:r w:rsidRPr="004C741E">
        <w:rPr>
          <w:rFonts w:ascii="Arial" w:hAnsi="Arial" w:cs="Arial"/>
          <w:sz w:val="28"/>
          <w:szCs w:val="28"/>
        </w:rPr>
        <w:lastRenderedPageBreak/>
        <w:t>Four Core Principles of the AODA</w:t>
      </w:r>
    </w:p>
    <w:p w:rsidR="00372760" w:rsidRDefault="00372760" w:rsidP="006A2EAC">
      <w:pPr>
        <w:jc w:val="left"/>
        <w:rPr>
          <w:rFonts w:ascii="Arial" w:hAnsi="Arial" w:cs="Arial"/>
          <w:sz w:val="28"/>
          <w:szCs w:val="28"/>
        </w:rPr>
      </w:pPr>
    </w:p>
    <w:p w:rsidR="00372760" w:rsidRDefault="00372760" w:rsidP="006A2EAC">
      <w:pPr>
        <w:jc w:val="left"/>
        <w:rPr>
          <w:rFonts w:ascii="Arial" w:hAnsi="Arial" w:cs="Arial"/>
          <w:sz w:val="28"/>
          <w:szCs w:val="28"/>
        </w:rPr>
        <w:sectPr w:rsidR="00372760" w:rsidSect="00023A70">
          <w:footerReference w:type="default" r:id="rId9"/>
          <w:pgSz w:w="12240" w:h="15840"/>
          <w:pgMar w:top="1440" w:right="1440" w:bottom="1440" w:left="1440" w:header="708" w:footer="708" w:gutter="0"/>
          <w:cols w:space="708"/>
          <w:titlePg/>
          <w:docGrid w:linePitch="360"/>
        </w:sectPr>
      </w:pPr>
    </w:p>
    <w:p w:rsidR="00372760" w:rsidRDefault="00372760" w:rsidP="006A2EAC">
      <w:pPr>
        <w:jc w:val="left"/>
        <w:rPr>
          <w:rFonts w:ascii="Arial" w:hAnsi="Arial" w:cs="Arial"/>
          <w:sz w:val="28"/>
          <w:szCs w:val="28"/>
        </w:rPr>
      </w:pPr>
      <w:r w:rsidRPr="00372760">
        <w:rPr>
          <w:rFonts w:ascii="Arial" w:hAnsi="Arial" w:cs="Arial"/>
          <w:color w:val="00B050"/>
          <w:sz w:val="28"/>
          <w:szCs w:val="28"/>
        </w:rPr>
        <w:t>Dignity</w:t>
      </w:r>
      <w:r>
        <w:rPr>
          <w:rFonts w:ascii="Arial" w:hAnsi="Arial" w:cs="Arial"/>
          <w:sz w:val="28"/>
          <w:szCs w:val="28"/>
        </w:rPr>
        <w:t xml:space="preserve"> </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Policies, procedures and practices that respect the dignity of a person with a disability are those that treat them as customers and clients who are as valued and as deserving of effective and full service as any other customer. They do not treat people with disabilities as an afterthought or force them to accept lesser service, quality or convenience.</w:t>
      </w:r>
    </w:p>
    <w:p w:rsidR="00023A70" w:rsidRDefault="00023A70" w:rsidP="00023A70">
      <w:pPr>
        <w:jc w:val="left"/>
        <w:rPr>
          <w:rFonts w:ascii="Arial" w:hAnsi="Arial" w:cs="Arial"/>
          <w:sz w:val="24"/>
          <w:szCs w:val="24"/>
        </w:rPr>
      </w:pPr>
      <w:r w:rsidRPr="00023A70">
        <w:rPr>
          <w:rFonts w:ascii="Arial" w:hAnsi="Arial" w:cs="Arial"/>
          <w:sz w:val="24"/>
          <w:szCs w:val="24"/>
        </w:rPr>
        <w:t xml:space="preserve">Service delivery needs to </w:t>
      </w:r>
      <w:proofErr w:type="gramStart"/>
      <w:r w:rsidRPr="00023A70">
        <w:rPr>
          <w:rFonts w:ascii="Arial" w:hAnsi="Arial" w:cs="Arial"/>
          <w:sz w:val="24"/>
          <w:szCs w:val="24"/>
        </w:rPr>
        <w:t>take into account</w:t>
      </w:r>
      <w:proofErr w:type="gramEnd"/>
      <w:r w:rsidRPr="00023A70">
        <w:rPr>
          <w:rFonts w:ascii="Arial" w:hAnsi="Arial" w:cs="Arial"/>
          <w:sz w:val="24"/>
          <w:szCs w:val="24"/>
        </w:rPr>
        <w:t xml:space="preserve"> how people with disabilities can effectively access and use services and show respect for these methods.</w:t>
      </w:r>
    </w:p>
    <w:p w:rsidR="00023A70" w:rsidRDefault="00023A70" w:rsidP="00023A70">
      <w:pPr>
        <w:jc w:val="left"/>
        <w:rPr>
          <w:rFonts w:ascii="Arial" w:hAnsi="Arial" w:cs="Arial"/>
          <w:b/>
          <w:color w:val="00B050"/>
          <w:sz w:val="28"/>
          <w:szCs w:val="28"/>
        </w:rPr>
      </w:pPr>
    </w:p>
    <w:p w:rsidR="00372760" w:rsidRPr="00372760" w:rsidRDefault="00372760" w:rsidP="00023A70">
      <w:pPr>
        <w:pStyle w:val="Heading3"/>
        <w:shd w:val="clear" w:color="auto" w:fill="FFFFFF"/>
        <w:spacing w:before="0"/>
        <w:jc w:val="left"/>
        <w:rPr>
          <w:rFonts w:ascii="Arial" w:hAnsi="Arial" w:cs="Arial"/>
          <w:b w:val="0"/>
          <w:bCs w:val="0"/>
          <w:color w:val="auto"/>
          <w:sz w:val="28"/>
          <w:szCs w:val="28"/>
        </w:rPr>
      </w:pPr>
      <w:r w:rsidRPr="00372760">
        <w:rPr>
          <w:rFonts w:ascii="Arial" w:hAnsi="Arial" w:cs="Arial"/>
          <w:b w:val="0"/>
          <w:bCs w:val="0"/>
          <w:color w:val="00B050"/>
          <w:sz w:val="28"/>
          <w:szCs w:val="28"/>
        </w:rPr>
        <w:t>Independence</w:t>
      </w:r>
      <w:r w:rsidRPr="00372760">
        <w:rPr>
          <w:rFonts w:ascii="Arial" w:hAnsi="Arial" w:cs="Arial"/>
          <w:b w:val="0"/>
          <w:bCs w:val="0"/>
          <w:color w:val="auto"/>
          <w:sz w:val="28"/>
          <w:szCs w:val="28"/>
        </w:rPr>
        <w:t xml:space="preserve"> </w:t>
      </w:r>
    </w:p>
    <w:p w:rsidR="00023A70" w:rsidRPr="00023A70" w:rsidRDefault="00023A70" w:rsidP="00372760">
      <w:pPr>
        <w:jc w:val="both"/>
      </w:pPr>
    </w:p>
    <w:p w:rsidR="00372760" w:rsidRDefault="00023A70" w:rsidP="00023A70">
      <w:pPr>
        <w:pStyle w:val="NormalWeb"/>
        <w:shd w:val="clear" w:color="auto" w:fill="FFFFFF"/>
        <w:spacing w:before="0" w:beforeAutospacing="0" w:after="0" w:afterAutospacing="0"/>
        <w:rPr>
          <w:rFonts w:ascii="Arial" w:hAnsi="Arial" w:cs="Arial"/>
        </w:rPr>
      </w:pPr>
      <w:r w:rsidRPr="00023A70">
        <w:rPr>
          <w:rFonts w:ascii="Arial" w:hAnsi="Arial" w:cs="Arial"/>
        </w:rPr>
        <w:t xml:space="preserve">In some instances, independence </w:t>
      </w:r>
    </w:p>
    <w:p w:rsidR="00372760" w:rsidRDefault="00372760" w:rsidP="00023A70">
      <w:pPr>
        <w:pStyle w:val="NormalWeb"/>
        <w:shd w:val="clear" w:color="auto" w:fill="FFFFFF"/>
        <w:spacing w:before="0" w:beforeAutospacing="0" w:after="0" w:afterAutospacing="0"/>
        <w:rPr>
          <w:rFonts w:ascii="Arial" w:hAnsi="Arial" w:cs="Arial"/>
        </w:rPr>
      </w:pPr>
    </w:p>
    <w:p w:rsidR="00023A70" w:rsidRPr="00023A70" w:rsidRDefault="00023A70" w:rsidP="00023A70">
      <w:pPr>
        <w:pStyle w:val="NormalWeb"/>
        <w:shd w:val="clear" w:color="auto" w:fill="FFFFFF"/>
        <w:spacing w:before="0" w:beforeAutospacing="0" w:after="0" w:afterAutospacing="0"/>
        <w:rPr>
          <w:rFonts w:ascii="Arial" w:hAnsi="Arial" w:cs="Arial"/>
        </w:rPr>
      </w:pPr>
      <w:r w:rsidRPr="00023A70">
        <w:rPr>
          <w:rFonts w:ascii="Arial" w:hAnsi="Arial" w:cs="Arial"/>
        </w:rPr>
        <w:t>means freedom from control or influence of others - freedom to make your own choices.</w:t>
      </w:r>
    </w:p>
    <w:p w:rsidR="00023A70" w:rsidRPr="00023A70" w:rsidRDefault="00023A70" w:rsidP="00023A70">
      <w:pPr>
        <w:pStyle w:val="NormalWeb"/>
        <w:shd w:val="clear" w:color="auto" w:fill="FFFFFF"/>
        <w:spacing w:before="0" w:beforeAutospacing="0" w:after="0" w:afterAutospacing="0"/>
        <w:rPr>
          <w:rFonts w:ascii="Arial" w:hAnsi="Arial" w:cs="Arial"/>
        </w:rPr>
      </w:pPr>
      <w:r w:rsidRPr="00023A70">
        <w:rPr>
          <w:rFonts w:ascii="Arial" w:hAnsi="Arial" w:cs="Arial"/>
        </w:rPr>
        <w:br/>
        <w:t>In other situations, it may mean the freedom to do things in your own way. People who may move or speak more slowly should not be denied an opportunity to participate in a program or service because of this factor. A staff person should not hurry them or take over a task for them if they prefer to do it themselves in their own way.</w:t>
      </w:r>
    </w:p>
    <w:p w:rsidR="00023A70" w:rsidRPr="00372760" w:rsidRDefault="00372760" w:rsidP="00023A70">
      <w:pPr>
        <w:pStyle w:val="Heading3"/>
        <w:shd w:val="clear" w:color="auto" w:fill="FFFFFF"/>
        <w:spacing w:before="360" w:after="120"/>
        <w:jc w:val="left"/>
        <w:rPr>
          <w:rFonts w:ascii="Arial" w:hAnsi="Arial" w:cs="Arial"/>
          <w:b w:val="0"/>
          <w:bCs w:val="0"/>
          <w:color w:val="00B050"/>
          <w:sz w:val="24"/>
          <w:szCs w:val="24"/>
        </w:rPr>
      </w:pPr>
      <w:r w:rsidRPr="00372760">
        <w:rPr>
          <w:rFonts w:ascii="Arial" w:hAnsi="Arial" w:cs="Arial"/>
          <w:b w:val="0"/>
          <w:bCs w:val="0"/>
          <w:color w:val="00B050"/>
          <w:sz w:val="28"/>
          <w:szCs w:val="28"/>
        </w:rPr>
        <w:t>Integration</w:t>
      </w:r>
      <w:r w:rsidRPr="00372760">
        <w:rPr>
          <w:rFonts w:ascii="Arial" w:hAnsi="Arial" w:cs="Arial"/>
          <w:b w:val="0"/>
          <w:bCs w:val="0"/>
          <w:color w:val="00B050"/>
          <w:sz w:val="24"/>
          <w:szCs w:val="24"/>
        </w:rPr>
        <w:t xml:space="preserve"> </w:t>
      </w:r>
    </w:p>
    <w:p w:rsidR="0037276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 xml:space="preserve">Integrated services are those that allow people with disabilities to fully benefit from the same </w:t>
      </w:r>
    </w:p>
    <w:p w:rsidR="00372760" w:rsidRDefault="00372760" w:rsidP="00023A70">
      <w:pPr>
        <w:pStyle w:val="NormalWeb"/>
        <w:shd w:val="clear" w:color="auto" w:fill="FFFFFF"/>
        <w:spacing w:before="240" w:beforeAutospacing="0" w:after="240" w:afterAutospacing="0"/>
        <w:rPr>
          <w:rFonts w:ascii="Arial" w:hAnsi="Arial" w:cs="Arial"/>
        </w:rPr>
      </w:pP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services, in the same place and in the same or similar way as other customers.</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Integration means that policies, practices and procedures are designed to be accessible to everyone including people with disabilities.</w:t>
      </w:r>
    </w:p>
    <w:p w:rsidR="0037276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 xml:space="preserve">Sometimes integration does not serve the needs of all people with disabilities. Alternative measures, rather than integration, might be necessary because the person with a disability requires it or because you cannot provide another option at the time. If you are unable to remove a barrier to accessibility, you need to </w:t>
      </w:r>
    </w:p>
    <w:p w:rsidR="00372760" w:rsidRDefault="00372760" w:rsidP="00023A70">
      <w:pPr>
        <w:pStyle w:val="NormalWeb"/>
        <w:shd w:val="clear" w:color="auto" w:fill="FFFFFF"/>
        <w:spacing w:before="240" w:beforeAutospacing="0" w:after="240" w:afterAutospacing="0"/>
        <w:rPr>
          <w:rFonts w:ascii="Arial" w:hAnsi="Arial" w:cs="Arial"/>
        </w:rPr>
      </w:pP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consider what else can be done to provide services to people with disabilities.</w:t>
      </w:r>
    </w:p>
    <w:p w:rsidR="00023A70" w:rsidRPr="00372760" w:rsidRDefault="00372760" w:rsidP="00023A70">
      <w:pPr>
        <w:pStyle w:val="Heading3"/>
        <w:shd w:val="clear" w:color="auto" w:fill="FFFFFF"/>
        <w:spacing w:before="360" w:after="120"/>
        <w:jc w:val="left"/>
        <w:rPr>
          <w:rFonts w:ascii="Arial" w:hAnsi="Arial" w:cs="Arial"/>
          <w:b w:val="0"/>
          <w:bCs w:val="0"/>
          <w:color w:val="00B050"/>
          <w:sz w:val="28"/>
          <w:szCs w:val="28"/>
        </w:rPr>
      </w:pPr>
      <w:r w:rsidRPr="00372760">
        <w:rPr>
          <w:rFonts w:ascii="Arial" w:hAnsi="Arial" w:cs="Arial"/>
          <w:b w:val="0"/>
          <w:bCs w:val="0"/>
          <w:color w:val="00B050"/>
          <w:sz w:val="28"/>
          <w:szCs w:val="28"/>
        </w:rPr>
        <w:t>Equal Opportunity</w:t>
      </w:r>
    </w:p>
    <w:p w:rsidR="00023A70" w:rsidRPr="00023A70" w:rsidRDefault="00023A70" w:rsidP="00023A70">
      <w:pPr>
        <w:pStyle w:val="NormalWeb"/>
        <w:shd w:val="clear" w:color="auto" w:fill="FFFFFF"/>
        <w:spacing w:before="240" w:beforeAutospacing="0" w:after="240" w:afterAutospacing="0"/>
        <w:rPr>
          <w:rFonts w:ascii="Arial" w:hAnsi="Arial" w:cs="Arial"/>
        </w:rPr>
      </w:pPr>
      <w:r w:rsidRPr="00023A70">
        <w:rPr>
          <w:rFonts w:ascii="Arial" w:hAnsi="Arial" w:cs="Arial"/>
        </w:rPr>
        <w:t>Equal opportunity means having the same chances, options, benefits and results as others.</w:t>
      </w:r>
    </w:p>
    <w:p w:rsidR="00372760" w:rsidRDefault="00023A70" w:rsidP="00023A70">
      <w:pPr>
        <w:pStyle w:val="NormalWeb"/>
        <w:shd w:val="clear" w:color="auto" w:fill="FFFFFF"/>
        <w:spacing w:before="240" w:beforeAutospacing="0" w:after="240" w:afterAutospacing="0"/>
        <w:rPr>
          <w:rFonts w:ascii="Arial" w:hAnsi="Arial" w:cs="Arial"/>
          <w:color w:val="4D4D4D"/>
        </w:rPr>
        <w:sectPr w:rsidR="00372760" w:rsidSect="00372760">
          <w:type w:val="continuous"/>
          <w:pgSz w:w="12240" w:h="15840"/>
          <w:pgMar w:top="1440" w:right="1440" w:bottom="1440" w:left="1440" w:header="708" w:footer="708" w:gutter="0"/>
          <w:cols w:num="4" w:space="706"/>
          <w:titlePg/>
          <w:docGrid w:linePitch="360"/>
        </w:sectPr>
      </w:pPr>
      <w:r w:rsidRPr="00023A70">
        <w:rPr>
          <w:rFonts w:ascii="Arial" w:hAnsi="Arial" w:cs="Arial"/>
        </w:rPr>
        <w:t>In the case of services</w:t>
      </w:r>
      <w:r>
        <w:rPr>
          <w:rFonts w:ascii="Arial" w:hAnsi="Arial" w:cs="Arial"/>
        </w:rPr>
        <w:t>,</w:t>
      </w:r>
      <w:r w:rsidRPr="00023A70">
        <w:rPr>
          <w:rFonts w:ascii="Arial" w:hAnsi="Arial" w:cs="Arial"/>
        </w:rPr>
        <w:t xml:space="preserve"> it means that people with disabilities have the same opportunity to benefit from the way you provide goods or services as others. They should not have to make significantly more effort to access or obtain service.</w:t>
      </w:r>
      <w:r>
        <w:rPr>
          <w:rFonts w:ascii="Arial" w:hAnsi="Arial" w:cs="Arial"/>
        </w:rPr>
        <w:t xml:space="preserve">  </w:t>
      </w:r>
      <w:r w:rsidRPr="00023A70">
        <w:rPr>
          <w:rFonts w:ascii="Arial" w:hAnsi="Arial" w:cs="Arial"/>
        </w:rPr>
        <w:t>They should also not have to accept lesser quality or more inconvenience</w:t>
      </w:r>
      <w:r w:rsidRPr="00023A70">
        <w:rPr>
          <w:rFonts w:ascii="Arial" w:hAnsi="Arial" w:cs="Arial"/>
          <w:color w:val="4D4D4D"/>
        </w:rPr>
        <w:t>.</w:t>
      </w:r>
    </w:p>
    <w:p w:rsidR="00F85A22" w:rsidRDefault="00F85A22" w:rsidP="00F85A22">
      <w:pPr>
        <w:rPr>
          <w:rFonts w:ascii="Georgia" w:hAnsi="Georgia" w:cs="Arial"/>
        </w:rPr>
      </w:pPr>
      <w:r>
        <w:rPr>
          <w:noProof/>
        </w:rPr>
        <w:lastRenderedPageBreak/>
        <w:drawing>
          <wp:inline distT="0" distB="0" distL="0" distR="0" wp14:anchorId="0CA39A7C" wp14:editId="7B6A3A5F">
            <wp:extent cx="5943600" cy="629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29920"/>
                    </a:xfrm>
                    <a:prstGeom prst="rect">
                      <a:avLst/>
                    </a:prstGeom>
                  </pic:spPr>
                </pic:pic>
              </a:graphicData>
            </a:graphic>
          </wp:inline>
        </w:drawing>
      </w:r>
    </w:p>
    <w:p w:rsidR="00F85A22" w:rsidRDefault="00F85A22" w:rsidP="00F85A22">
      <w:pPr>
        <w:pStyle w:val="Default"/>
        <w:rPr>
          <w:rFonts w:ascii="Arial" w:hAnsi="Arial" w:cs="Arial"/>
          <w:color w:val="auto"/>
        </w:rPr>
      </w:pPr>
    </w:p>
    <w:p w:rsidR="00F85A22" w:rsidRDefault="00F85A22" w:rsidP="00F85A22">
      <w:pPr>
        <w:pStyle w:val="Default"/>
        <w:rPr>
          <w:rFonts w:ascii="Arial" w:hAnsi="Arial" w:cs="Arial"/>
          <w:color w:val="auto"/>
        </w:rPr>
      </w:pPr>
    </w:p>
    <w:p w:rsidR="00F85A22" w:rsidRDefault="00F85A22" w:rsidP="00F85A22">
      <w:pPr>
        <w:pStyle w:val="NormalWeb"/>
        <w:shd w:val="clear" w:color="auto" w:fill="FFFFFF"/>
        <w:spacing w:before="240" w:beforeAutospacing="0" w:after="240" w:afterAutospacing="0"/>
        <w:jc w:val="center"/>
        <w:rPr>
          <w:rFonts w:ascii="Arial" w:hAnsi="Arial" w:cs="Arial"/>
          <w:sz w:val="28"/>
          <w:szCs w:val="28"/>
        </w:rPr>
      </w:pPr>
      <w:r>
        <w:rPr>
          <w:rFonts w:ascii="Arial" w:hAnsi="Arial" w:cs="Arial"/>
          <w:sz w:val="28"/>
          <w:szCs w:val="28"/>
        </w:rPr>
        <w:t>Nipigon District Memorial Hospital’s Commitment</w:t>
      </w:r>
    </w:p>
    <w:p w:rsidR="00F85A22" w:rsidRDefault="00F85A22" w:rsidP="00F85A22">
      <w:pPr>
        <w:pStyle w:val="Default"/>
        <w:rPr>
          <w:rFonts w:ascii="Arial" w:hAnsi="Arial" w:cs="Arial"/>
          <w:color w:val="auto"/>
        </w:rPr>
      </w:pPr>
    </w:p>
    <w:p w:rsidR="00F85A22" w:rsidRPr="00666877" w:rsidRDefault="00F85A22" w:rsidP="00666877">
      <w:pPr>
        <w:pStyle w:val="Default"/>
        <w:rPr>
          <w:rFonts w:ascii="Arial" w:hAnsi="Arial" w:cs="Arial"/>
          <w:color w:val="auto"/>
        </w:rPr>
      </w:pPr>
    </w:p>
    <w:p w:rsidR="00666877" w:rsidRDefault="00666877" w:rsidP="00666877">
      <w:pPr>
        <w:pStyle w:val="Heading4"/>
        <w:spacing w:before="0" w:line="360" w:lineRule="atLeast"/>
        <w:jc w:val="left"/>
        <w:rPr>
          <w:rFonts w:ascii="Arial" w:hAnsi="Arial" w:cs="Arial"/>
          <w:b w:val="0"/>
          <w:i w:val="0"/>
          <w:color w:val="333333"/>
          <w:sz w:val="24"/>
          <w:szCs w:val="24"/>
        </w:rPr>
      </w:pPr>
      <w:r w:rsidRPr="00666877">
        <w:rPr>
          <w:rFonts w:ascii="Arial" w:hAnsi="Arial" w:cs="Arial"/>
          <w:b w:val="0"/>
          <w:i w:val="0"/>
          <w:color w:val="333333"/>
          <w:sz w:val="24"/>
          <w:szCs w:val="24"/>
        </w:rPr>
        <w:t xml:space="preserve">Nipigon District Memorial Hospital is committed to </w:t>
      </w:r>
      <w:r>
        <w:rPr>
          <w:rFonts w:ascii="Arial" w:hAnsi="Arial" w:cs="Arial"/>
          <w:b w:val="0"/>
          <w:i w:val="0"/>
          <w:color w:val="333333"/>
          <w:sz w:val="24"/>
          <w:szCs w:val="24"/>
        </w:rPr>
        <w:t>-</w:t>
      </w:r>
    </w:p>
    <w:p w:rsidR="00666877" w:rsidRPr="00666877" w:rsidRDefault="00666877" w:rsidP="00666877"/>
    <w:p w:rsidR="00666877" w:rsidRPr="00666877" w:rsidRDefault="00666877" w:rsidP="00666877">
      <w:pPr>
        <w:pStyle w:val="Heading4"/>
        <w:keepNext w:val="0"/>
        <w:keepLines w:val="0"/>
        <w:numPr>
          <w:ilvl w:val="0"/>
          <w:numId w:val="31"/>
        </w:numPr>
        <w:spacing w:before="0" w:line="360" w:lineRule="atLeast"/>
        <w:ind w:left="375"/>
        <w:jc w:val="left"/>
        <w:rPr>
          <w:rFonts w:ascii="Arial" w:hAnsi="Arial" w:cs="Arial"/>
          <w:b w:val="0"/>
          <w:i w:val="0"/>
          <w:color w:val="333333"/>
          <w:sz w:val="24"/>
          <w:szCs w:val="24"/>
        </w:rPr>
      </w:pPr>
      <w:r w:rsidRPr="00666877">
        <w:rPr>
          <w:rFonts w:ascii="Arial" w:hAnsi="Arial" w:cs="Arial"/>
          <w:b w:val="0"/>
          <w:i w:val="0"/>
          <w:color w:val="333333"/>
          <w:sz w:val="24"/>
          <w:szCs w:val="24"/>
        </w:rPr>
        <w:t>ensuring equal access for people with disabilities and treating people with disabilities in a way that allows them to maintain their dignity and independence and includes the principles of integration and equal opportunity</w:t>
      </w:r>
    </w:p>
    <w:p w:rsidR="00666877" w:rsidRDefault="00666877" w:rsidP="00666877">
      <w:pPr>
        <w:pStyle w:val="Heading4"/>
        <w:keepNext w:val="0"/>
        <w:keepLines w:val="0"/>
        <w:numPr>
          <w:ilvl w:val="0"/>
          <w:numId w:val="31"/>
        </w:numPr>
        <w:spacing w:before="0" w:line="360" w:lineRule="atLeast"/>
        <w:ind w:left="375"/>
        <w:jc w:val="left"/>
        <w:rPr>
          <w:rFonts w:ascii="Arial" w:hAnsi="Arial" w:cs="Arial"/>
          <w:b w:val="0"/>
          <w:i w:val="0"/>
          <w:color w:val="333333"/>
          <w:sz w:val="24"/>
          <w:szCs w:val="24"/>
        </w:rPr>
      </w:pPr>
      <w:r w:rsidRPr="00666877">
        <w:rPr>
          <w:rFonts w:ascii="Arial" w:hAnsi="Arial" w:cs="Arial"/>
          <w:b w:val="0"/>
          <w:i w:val="0"/>
          <w:color w:val="333333"/>
          <w:sz w:val="24"/>
          <w:szCs w:val="24"/>
        </w:rPr>
        <w:t>be a barrier-free environment for persons with disabilities in employment, in its communications and information, in the delivery of goods and services and in its built environment</w:t>
      </w:r>
    </w:p>
    <w:p w:rsidR="00666877" w:rsidRPr="00666877" w:rsidRDefault="00666877" w:rsidP="00666877"/>
    <w:p w:rsidR="00666877" w:rsidRPr="00666877" w:rsidRDefault="00666877" w:rsidP="00666877">
      <w:pPr>
        <w:pStyle w:val="Heading4"/>
        <w:spacing w:before="0" w:line="360" w:lineRule="atLeast"/>
        <w:jc w:val="left"/>
        <w:rPr>
          <w:rFonts w:ascii="Arial" w:hAnsi="Arial" w:cs="Arial"/>
          <w:b w:val="0"/>
          <w:i w:val="0"/>
          <w:color w:val="333333"/>
          <w:sz w:val="24"/>
          <w:szCs w:val="24"/>
        </w:rPr>
      </w:pPr>
      <w:r w:rsidRPr="00666877">
        <w:rPr>
          <w:rFonts w:ascii="Arial" w:hAnsi="Arial" w:cs="Arial"/>
          <w:b w:val="0"/>
          <w:i w:val="0"/>
          <w:color w:val="333333"/>
          <w:sz w:val="24"/>
          <w:szCs w:val="24"/>
        </w:rPr>
        <w:t xml:space="preserve">We will do so by removing and preventing barriers to accessibility and meeting our accessibility requirements under the AODA and </w:t>
      </w:r>
      <w:proofErr w:type="spellStart"/>
      <w:r w:rsidRPr="00666877">
        <w:rPr>
          <w:rFonts w:ascii="Arial" w:hAnsi="Arial" w:cs="Arial"/>
          <w:b w:val="0"/>
          <w:i w:val="0"/>
          <w:color w:val="333333"/>
          <w:sz w:val="24"/>
          <w:szCs w:val="24"/>
        </w:rPr>
        <w:t>Ont</w:t>
      </w:r>
      <w:proofErr w:type="spellEnd"/>
      <w:r w:rsidRPr="00666877">
        <w:rPr>
          <w:rFonts w:ascii="Arial" w:hAnsi="Arial" w:cs="Arial"/>
          <w:b w:val="0"/>
          <w:i w:val="0"/>
          <w:color w:val="333333"/>
          <w:sz w:val="24"/>
          <w:szCs w:val="24"/>
        </w:rPr>
        <w:t xml:space="preserve"> Reg 191/11 Integrated Accessibility Standards in a timely manner and as much as reasonably possible.  The Hospital is committed to ensuring that all its employees are aware of their responsibilities to foster an accessible and inclusive environment with, and for, persons with disabilities.</w:t>
      </w:r>
    </w:p>
    <w:p w:rsidR="00F85A22" w:rsidRDefault="00F85A22" w:rsidP="00A70892">
      <w:pPr>
        <w:pStyle w:val="NormalWeb"/>
        <w:rPr>
          <w:rFonts w:ascii="Arial" w:hAnsi="Arial" w:cs="Arial"/>
          <w:b/>
          <w:color w:val="00B050"/>
        </w:rPr>
      </w:pPr>
    </w:p>
    <w:p w:rsidR="00F85A22" w:rsidRDefault="00F85A22" w:rsidP="00A70892">
      <w:pPr>
        <w:pStyle w:val="NormalWeb"/>
        <w:rPr>
          <w:rFonts w:ascii="Arial" w:hAnsi="Arial" w:cs="Arial"/>
          <w:b/>
          <w:color w:val="00B050"/>
        </w:rPr>
      </w:pPr>
    </w:p>
    <w:p w:rsidR="00F85A22" w:rsidRDefault="00F85A22" w:rsidP="00A70892">
      <w:pPr>
        <w:pStyle w:val="NormalWeb"/>
        <w:rPr>
          <w:rFonts w:ascii="Arial" w:hAnsi="Arial" w:cs="Arial"/>
          <w:b/>
          <w:color w:val="00B050"/>
        </w:rPr>
      </w:pPr>
    </w:p>
    <w:p w:rsidR="004C741E" w:rsidRPr="00F85A22" w:rsidRDefault="00F85A22" w:rsidP="00F85A22">
      <w:pPr>
        <w:pStyle w:val="NormalWeb"/>
        <w:spacing w:before="0" w:beforeAutospacing="0" w:after="0" w:afterAutospacing="0"/>
        <w:rPr>
          <w:rFonts w:ascii="Arial" w:hAnsi="Arial" w:cs="Arial"/>
        </w:rPr>
      </w:pPr>
      <w:r w:rsidRPr="00F85A22">
        <w:rPr>
          <w:rFonts w:ascii="Arial" w:hAnsi="Arial" w:cs="Arial"/>
        </w:rPr>
        <w:t>Shannon Cormier</w:t>
      </w:r>
    </w:p>
    <w:p w:rsidR="00F85A22" w:rsidRPr="00F85A22" w:rsidRDefault="00F85A22" w:rsidP="00F85A22">
      <w:pPr>
        <w:pStyle w:val="NormalWeb"/>
        <w:spacing w:before="0" w:beforeAutospacing="0" w:after="0" w:afterAutospacing="0"/>
        <w:rPr>
          <w:rFonts w:ascii="Arial" w:hAnsi="Arial" w:cs="Arial"/>
        </w:rPr>
      </w:pPr>
      <w:r w:rsidRPr="00F85A22">
        <w:rPr>
          <w:rFonts w:ascii="Arial" w:hAnsi="Arial" w:cs="Arial"/>
        </w:rPr>
        <w:t>Chief Executive Officer</w:t>
      </w:r>
    </w:p>
    <w:p w:rsidR="004C741E" w:rsidRDefault="004C741E" w:rsidP="00A70892">
      <w:pPr>
        <w:pStyle w:val="NormalWeb"/>
        <w:rPr>
          <w:rFonts w:ascii="Arial" w:hAnsi="Arial" w:cs="Arial"/>
          <w:b/>
          <w:color w:val="00B050"/>
          <w:sz w:val="28"/>
          <w:szCs w:val="28"/>
        </w:rPr>
      </w:pPr>
    </w:p>
    <w:p w:rsidR="004C741E" w:rsidRDefault="004C741E" w:rsidP="00A70892">
      <w:pPr>
        <w:pStyle w:val="NormalWeb"/>
        <w:rPr>
          <w:rFonts w:ascii="Arial" w:hAnsi="Arial" w:cs="Arial"/>
          <w:b/>
          <w:color w:val="00B050"/>
          <w:sz w:val="28"/>
          <w:szCs w:val="28"/>
        </w:rPr>
      </w:pPr>
    </w:p>
    <w:p w:rsidR="004C741E" w:rsidRDefault="004C741E" w:rsidP="00A70892">
      <w:pPr>
        <w:pStyle w:val="NormalWeb"/>
        <w:rPr>
          <w:rFonts w:ascii="Arial" w:hAnsi="Arial" w:cs="Arial"/>
          <w:b/>
          <w:color w:val="00B050"/>
          <w:sz w:val="28"/>
          <w:szCs w:val="28"/>
        </w:rPr>
      </w:pPr>
    </w:p>
    <w:p w:rsidR="004C741E" w:rsidRDefault="004C741E" w:rsidP="00A70892">
      <w:pPr>
        <w:pStyle w:val="NormalWeb"/>
        <w:rPr>
          <w:rFonts w:ascii="Arial" w:hAnsi="Arial" w:cs="Arial"/>
          <w:b/>
          <w:color w:val="00B050"/>
          <w:sz w:val="28"/>
          <w:szCs w:val="28"/>
        </w:rPr>
      </w:pPr>
    </w:p>
    <w:p w:rsidR="00F85A22" w:rsidRDefault="00F85A22" w:rsidP="00A70892">
      <w:pPr>
        <w:pStyle w:val="NormalWeb"/>
        <w:rPr>
          <w:rFonts w:ascii="Arial" w:hAnsi="Arial" w:cs="Arial"/>
          <w:b/>
          <w:color w:val="00B050"/>
          <w:sz w:val="28"/>
          <w:szCs w:val="28"/>
        </w:rPr>
      </w:pPr>
    </w:p>
    <w:p w:rsidR="00F85A22" w:rsidRPr="00F85A22" w:rsidRDefault="00205217" w:rsidP="00A70892">
      <w:pPr>
        <w:pStyle w:val="NormalWeb"/>
        <w:rPr>
          <w:rFonts w:ascii="Arial" w:hAnsi="Arial" w:cs="Arial"/>
          <w:sz w:val="28"/>
          <w:szCs w:val="28"/>
        </w:rPr>
      </w:pPr>
      <w:r w:rsidRPr="00F85A22">
        <w:rPr>
          <w:rFonts w:ascii="Arial" w:hAnsi="Arial" w:cs="Arial"/>
          <w:sz w:val="28"/>
          <w:szCs w:val="28"/>
        </w:rPr>
        <w:t>Integrated Accessibility Standards, Ont. Reg. 191/11</w:t>
      </w:r>
    </w:p>
    <w:p w:rsidR="00A70892" w:rsidRPr="00D00846" w:rsidRDefault="00AC2043" w:rsidP="00A70892">
      <w:pPr>
        <w:pStyle w:val="NormalWeb"/>
        <w:rPr>
          <w:rFonts w:ascii="Arial" w:hAnsi="Arial" w:cs="Arial"/>
        </w:rPr>
      </w:pPr>
      <w:r>
        <w:rPr>
          <w:rFonts w:ascii="Arial" w:hAnsi="Arial" w:cs="Arial"/>
        </w:rPr>
        <w:t>T</w:t>
      </w:r>
      <w:r w:rsidR="00A70892" w:rsidRPr="00D00846">
        <w:rPr>
          <w:rFonts w:ascii="Arial" w:hAnsi="Arial" w:cs="Arial"/>
        </w:rPr>
        <w:t>he Integrated Accessibility Standards Regulation (IASR) to</w:t>
      </w:r>
      <w:r w:rsidR="00A70892" w:rsidRPr="00D00846">
        <w:rPr>
          <w:rFonts w:ascii="Arial" w:hAnsi="Arial" w:cs="Arial"/>
          <w:b/>
        </w:rPr>
        <w:t xml:space="preserve"> </w:t>
      </w:r>
      <w:r w:rsidR="00A70892" w:rsidRPr="00D00846">
        <w:rPr>
          <w:rFonts w:ascii="Arial" w:hAnsi="Arial" w:cs="Arial"/>
        </w:rPr>
        <w:t>prevent and remove barriers for people with disabilities.</w:t>
      </w:r>
    </w:p>
    <w:p w:rsidR="00AC2043" w:rsidRDefault="00AC2043" w:rsidP="00AC2043">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In April 2024, t</w:t>
      </w:r>
      <w:r w:rsidR="00A70892" w:rsidRPr="00D00846">
        <w:rPr>
          <w:rFonts w:ascii="Arial" w:eastAsia="Times New Roman" w:hAnsi="Arial" w:cs="Arial"/>
          <w:sz w:val="24"/>
          <w:szCs w:val="24"/>
          <w:lang w:eastAsia="en-CA"/>
        </w:rPr>
        <w:t xml:space="preserve">he </w:t>
      </w:r>
      <w:r>
        <w:rPr>
          <w:rFonts w:ascii="Arial" w:eastAsia="Times New Roman" w:hAnsi="Arial" w:cs="Arial"/>
          <w:sz w:val="24"/>
          <w:szCs w:val="24"/>
          <w:lang w:eastAsia="en-CA"/>
        </w:rPr>
        <w:t>standards</w:t>
      </w:r>
      <w:r w:rsidR="00A70892" w:rsidRPr="00D00846">
        <w:rPr>
          <w:rFonts w:ascii="Arial" w:eastAsia="Times New Roman" w:hAnsi="Arial" w:cs="Arial"/>
          <w:sz w:val="24"/>
          <w:szCs w:val="24"/>
          <w:lang w:eastAsia="en-CA"/>
        </w:rPr>
        <w:t xml:space="preserve"> </w:t>
      </w:r>
      <w:r>
        <w:rPr>
          <w:rFonts w:ascii="Arial" w:eastAsia="Times New Roman" w:hAnsi="Arial" w:cs="Arial"/>
          <w:sz w:val="24"/>
          <w:szCs w:val="24"/>
          <w:lang w:eastAsia="en-CA"/>
        </w:rPr>
        <w:t>that relevant to Nipigon Hospital i</w:t>
      </w:r>
      <w:r w:rsidR="00A70892" w:rsidRPr="00D00846">
        <w:rPr>
          <w:rFonts w:ascii="Arial" w:eastAsia="Times New Roman" w:hAnsi="Arial" w:cs="Arial"/>
          <w:sz w:val="24"/>
          <w:szCs w:val="24"/>
          <w:lang w:eastAsia="en-CA"/>
        </w:rPr>
        <w:t>nclude</w:t>
      </w:r>
      <w:r>
        <w:rPr>
          <w:rFonts w:ascii="Arial" w:eastAsia="Times New Roman" w:hAnsi="Arial" w:cs="Arial"/>
          <w:sz w:val="24"/>
          <w:szCs w:val="24"/>
          <w:lang w:eastAsia="en-CA"/>
        </w:rPr>
        <w:t>d:</w:t>
      </w:r>
    </w:p>
    <w:p w:rsidR="00A70892" w:rsidRPr="00AC2043" w:rsidRDefault="00A70892" w:rsidP="00AC2043">
      <w:pPr>
        <w:pStyle w:val="ListParagraph"/>
        <w:numPr>
          <w:ilvl w:val="0"/>
          <w:numId w:val="16"/>
        </w:numPr>
        <w:spacing w:before="100" w:beforeAutospacing="1" w:after="100" w:afterAutospacing="1"/>
        <w:jc w:val="left"/>
        <w:rPr>
          <w:rFonts w:ascii="Arial" w:eastAsia="Times New Roman" w:hAnsi="Arial" w:cs="Arial"/>
          <w:sz w:val="24"/>
          <w:szCs w:val="24"/>
          <w:lang w:eastAsia="en-CA"/>
        </w:rPr>
      </w:pPr>
      <w:r w:rsidRPr="00AC2043">
        <w:rPr>
          <w:rFonts w:ascii="Arial" w:eastAsia="Times New Roman" w:hAnsi="Arial" w:cs="Arial"/>
          <w:sz w:val="24"/>
          <w:szCs w:val="24"/>
          <w:lang w:eastAsia="en-CA"/>
        </w:rPr>
        <w:t xml:space="preserve">Information and </w:t>
      </w:r>
      <w:r w:rsidR="004C741E">
        <w:rPr>
          <w:rFonts w:ascii="Arial" w:eastAsia="Times New Roman" w:hAnsi="Arial" w:cs="Arial"/>
          <w:sz w:val="24"/>
          <w:szCs w:val="24"/>
          <w:lang w:eastAsia="en-CA"/>
        </w:rPr>
        <w:t>C</w:t>
      </w:r>
      <w:r w:rsidRPr="00AC2043">
        <w:rPr>
          <w:rFonts w:ascii="Arial" w:eastAsia="Times New Roman" w:hAnsi="Arial" w:cs="Arial"/>
          <w:sz w:val="24"/>
          <w:szCs w:val="24"/>
          <w:lang w:eastAsia="en-CA"/>
        </w:rPr>
        <w:t>ommunication</w:t>
      </w:r>
    </w:p>
    <w:p w:rsidR="00AC2043" w:rsidRDefault="00A70892" w:rsidP="00AC2043">
      <w:pPr>
        <w:pStyle w:val="ListParagraph"/>
        <w:numPr>
          <w:ilvl w:val="0"/>
          <w:numId w:val="16"/>
        </w:numPr>
        <w:spacing w:before="100" w:beforeAutospacing="1" w:after="100" w:afterAutospacing="1"/>
        <w:jc w:val="left"/>
        <w:rPr>
          <w:rFonts w:ascii="Arial" w:eastAsia="Times New Roman" w:hAnsi="Arial" w:cs="Arial"/>
          <w:sz w:val="24"/>
          <w:szCs w:val="24"/>
          <w:lang w:eastAsia="en-CA"/>
        </w:rPr>
      </w:pPr>
      <w:r w:rsidRPr="00AC2043">
        <w:rPr>
          <w:rFonts w:ascii="Arial" w:eastAsia="Times New Roman" w:hAnsi="Arial" w:cs="Arial"/>
          <w:sz w:val="24"/>
          <w:szCs w:val="24"/>
          <w:lang w:eastAsia="en-CA"/>
        </w:rPr>
        <w:t>Employment</w:t>
      </w:r>
    </w:p>
    <w:p w:rsidR="00AC2043" w:rsidRDefault="00A70892" w:rsidP="00AC2043">
      <w:pPr>
        <w:pStyle w:val="ListParagraph"/>
        <w:numPr>
          <w:ilvl w:val="0"/>
          <w:numId w:val="16"/>
        </w:numPr>
        <w:spacing w:before="100" w:beforeAutospacing="1" w:after="100" w:afterAutospacing="1"/>
        <w:jc w:val="left"/>
        <w:rPr>
          <w:rFonts w:ascii="Arial" w:eastAsia="Times New Roman" w:hAnsi="Arial" w:cs="Arial"/>
          <w:sz w:val="24"/>
          <w:szCs w:val="24"/>
          <w:lang w:eastAsia="en-CA"/>
        </w:rPr>
      </w:pPr>
      <w:r w:rsidRPr="00AC2043">
        <w:rPr>
          <w:rFonts w:ascii="Arial" w:eastAsia="Times New Roman" w:hAnsi="Arial" w:cs="Arial"/>
          <w:sz w:val="24"/>
          <w:szCs w:val="24"/>
          <w:lang w:eastAsia="en-CA"/>
        </w:rPr>
        <w:t xml:space="preserve">Customer </w:t>
      </w:r>
      <w:r w:rsidR="004C741E">
        <w:rPr>
          <w:rFonts w:ascii="Arial" w:eastAsia="Times New Roman" w:hAnsi="Arial" w:cs="Arial"/>
          <w:sz w:val="24"/>
          <w:szCs w:val="24"/>
          <w:lang w:eastAsia="en-CA"/>
        </w:rPr>
        <w:t>S</w:t>
      </w:r>
      <w:r w:rsidRPr="00AC2043">
        <w:rPr>
          <w:rFonts w:ascii="Arial" w:eastAsia="Times New Roman" w:hAnsi="Arial" w:cs="Arial"/>
          <w:sz w:val="24"/>
          <w:szCs w:val="24"/>
          <w:lang w:eastAsia="en-CA"/>
        </w:rPr>
        <w:t>ervice</w:t>
      </w:r>
    </w:p>
    <w:p w:rsidR="002E37BB" w:rsidRDefault="002F506A" w:rsidP="002E37BB">
      <w:pPr>
        <w:pStyle w:val="ListParagraph"/>
        <w:numPr>
          <w:ilvl w:val="0"/>
          <w:numId w:val="16"/>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Design of Public Spaces</w:t>
      </w:r>
    </w:p>
    <w:p w:rsidR="00C9616F" w:rsidRPr="00C9616F" w:rsidRDefault="00C9616F" w:rsidP="002E37BB">
      <w:pPr>
        <w:pStyle w:val="ListParagraph"/>
        <w:numPr>
          <w:ilvl w:val="0"/>
          <w:numId w:val="16"/>
        </w:numPr>
        <w:spacing w:before="100" w:beforeAutospacing="1" w:after="100" w:afterAutospacing="1"/>
        <w:jc w:val="left"/>
        <w:rPr>
          <w:rFonts w:ascii="Arial" w:eastAsia="Times New Roman" w:hAnsi="Arial" w:cs="Arial"/>
          <w:sz w:val="24"/>
          <w:szCs w:val="24"/>
          <w:lang w:eastAsia="en-CA"/>
        </w:rPr>
      </w:pPr>
    </w:p>
    <w:p w:rsidR="002E37BB" w:rsidRPr="002E37BB" w:rsidRDefault="002E37BB" w:rsidP="002E37BB">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Nipigon Hospital has maintained its </w:t>
      </w:r>
      <w:r w:rsidRPr="002E37BB">
        <w:rPr>
          <w:rFonts w:ascii="Arial" w:eastAsia="Times New Roman" w:hAnsi="Arial" w:cs="Arial"/>
          <w:sz w:val="24"/>
          <w:szCs w:val="24"/>
          <w:lang w:eastAsia="en-CA"/>
        </w:rPr>
        <w:t>compliance with accessible parking and signage in public and staff parking facilities</w:t>
      </w:r>
      <w:r>
        <w:rPr>
          <w:rFonts w:ascii="Arial" w:eastAsia="Times New Roman" w:hAnsi="Arial" w:cs="Arial"/>
          <w:sz w:val="24"/>
          <w:szCs w:val="24"/>
          <w:lang w:eastAsia="en-CA"/>
        </w:rPr>
        <w:t xml:space="preserve"> for many years.  </w:t>
      </w:r>
    </w:p>
    <w:p w:rsidR="00AC2043" w:rsidRPr="00AC2043" w:rsidRDefault="00AC2043" w:rsidP="00AC2043">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In May 2024, the resident court yard was dismantled and redesigned</w:t>
      </w:r>
      <w:r w:rsidR="002F506A">
        <w:rPr>
          <w:rFonts w:ascii="Arial" w:eastAsia="Times New Roman" w:hAnsi="Arial" w:cs="Arial"/>
          <w:sz w:val="24"/>
          <w:szCs w:val="24"/>
          <w:lang w:eastAsia="en-CA"/>
        </w:rPr>
        <w:t xml:space="preserve"> requiring the referencing of the </w:t>
      </w:r>
      <w:r>
        <w:rPr>
          <w:rFonts w:ascii="Arial" w:eastAsia="Times New Roman" w:hAnsi="Arial" w:cs="Arial"/>
          <w:sz w:val="24"/>
          <w:szCs w:val="24"/>
          <w:lang w:eastAsia="en-CA"/>
        </w:rPr>
        <w:t xml:space="preserve">standard for </w:t>
      </w:r>
      <w:r w:rsidR="002F506A">
        <w:rPr>
          <w:rFonts w:ascii="Arial" w:eastAsia="Times New Roman" w:hAnsi="Arial" w:cs="Arial"/>
          <w:sz w:val="24"/>
          <w:szCs w:val="24"/>
          <w:lang w:eastAsia="en-CA"/>
        </w:rPr>
        <w:t xml:space="preserve">the </w:t>
      </w:r>
      <w:r>
        <w:rPr>
          <w:rFonts w:ascii="Arial" w:eastAsia="Times New Roman" w:hAnsi="Arial" w:cs="Arial"/>
          <w:sz w:val="24"/>
          <w:szCs w:val="24"/>
          <w:lang w:eastAsia="en-CA"/>
        </w:rPr>
        <w:t xml:space="preserve">Design of Public Spaces </w:t>
      </w:r>
      <w:r w:rsidR="002F506A">
        <w:rPr>
          <w:rFonts w:ascii="Arial" w:eastAsia="Times New Roman" w:hAnsi="Arial" w:cs="Arial"/>
          <w:sz w:val="24"/>
          <w:szCs w:val="24"/>
          <w:lang w:eastAsia="en-CA"/>
        </w:rPr>
        <w:t>and the development of a Hospital policy/procedure.</w:t>
      </w:r>
    </w:p>
    <w:p w:rsidR="006A2EAC" w:rsidRDefault="00AC2043" w:rsidP="00205217">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Additionally, </w:t>
      </w:r>
      <w:r w:rsidR="00205217" w:rsidRPr="00D00846">
        <w:rPr>
          <w:rFonts w:ascii="Arial" w:eastAsia="Times New Roman" w:hAnsi="Arial" w:cs="Arial"/>
          <w:sz w:val="24"/>
          <w:szCs w:val="24"/>
          <w:lang w:eastAsia="en-CA"/>
        </w:rPr>
        <w:t xml:space="preserve">Nipigon Hospital </w:t>
      </w:r>
      <w:r>
        <w:rPr>
          <w:rFonts w:ascii="Arial" w:eastAsia="Times New Roman" w:hAnsi="Arial" w:cs="Arial"/>
          <w:sz w:val="24"/>
          <w:szCs w:val="24"/>
          <w:lang w:eastAsia="en-CA"/>
        </w:rPr>
        <w:t xml:space="preserve">is currently in the early phase of making application for an expansion to our </w:t>
      </w:r>
      <w:proofErr w:type="gramStart"/>
      <w:r w:rsidR="004C741E">
        <w:rPr>
          <w:rFonts w:ascii="Arial" w:eastAsia="Times New Roman" w:hAnsi="Arial" w:cs="Arial"/>
          <w:sz w:val="24"/>
          <w:szCs w:val="24"/>
          <w:lang w:eastAsia="en-CA"/>
        </w:rPr>
        <w:t>Long Term</w:t>
      </w:r>
      <w:proofErr w:type="gramEnd"/>
      <w:r w:rsidR="004C741E">
        <w:rPr>
          <w:rFonts w:ascii="Arial" w:eastAsia="Times New Roman" w:hAnsi="Arial" w:cs="Arial"/>
          <w:sz w:val="24"/>
          <w:szCs w:val="24"/>
          <w:lang w:eastAsia="en-CA"/>
        </w:rPr>
        <w:t xml:space="preserve"> Care </w:t>
      </w:r>
      <w:r>
        <w:rPr>
          <w:rFonts w:ascii="Arial" w:eastAsia="Times New Roman" w:hAnsi="Arial" w:cs="Arial"/>
          <w:sz w:val="24"/>
          <w:szCs w:val="24"/>
          <w:lang w:eastAsia="en-CA"/>
        </w:rPr>
        <w:t xml:space="preserve">home.  </w:t>
      </w:r>
      <w:r w:rsidRPr="00AC2043">
        <w:rPr>
          <w:rFonts w:ascii="Arial" w:eastAsia="Times New Roman" w:hAnsi="Arial" w:cs="Arial"/>
          <w:sz w:val="24"/>
          <w:szCs w:val="24"/>
          <w:lang w:eastAsia="en-CA"/>
        </w:rPr>
        <w:t xml:space="preserve">Should this application come to fruition, the </w:t>
      </w:r>
      <w:r>
        <w:rPr>
          <w:rFonts w:ascii="Arial" w:eastAsia="Times New Roman" w:hAnsi="Arial" w:cs="Arial"/>
          <w:sz w:val="24"/>
          <w:szCs w:val="24"/>
          <w:lang w:eastAsia="en-CA"/>
        </w:rPr>
        <w:t xml:space="preserve">requirements of the </w:t>
      </w:r>
      <w:r w:rsidRPr="00AC2043">
        <w:rPr>
          <w:rFonts w:ascii="Arial" w:eastAsia="Times New Roman" w:hAnsi="Arial" w:cs="Arial"/>
          <w:sz w:val="24"/>
          <w:szCs w:val="24"/>
          <w:lang w:eastAsia="en-CA"/>
        </w:rPr>
        <w:t xml:space="preserve">Design of Public Spaces standard will </w:t>
      </w:r>
      <w:r>
        <w:rPr>
          <w:rFonts w:ascii="Arial" w:eastAsia="Times New Roman" w:hAnsi="Arial" w:cs="Arial"/>
          <w:sz w:val="24"/>
          <w:szCs w:val="24"/>
          <w:lang w:eastAsia="en-CA"/>
        </w:rPr>
        <w:t>be applied.</w:t>
      </w: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p w:rsidR="00F85A22" w:rsidRDefault="00F85A22" w:rsidP="00205217">
      <w:pPr>
        <w:spacing w:before="100" w:beforeAutospacing="1" w:after="100" w:afterAutospacing="1"/>
        <w:jc w:val="left"/>
        <w:rPr>
          <w:rFonts w:ascii="Arial" w:eastAsia="Times New Roman" w:hAnsi="Arial" w:cs="Arial"/>
          <w:sz w:val="24"/>
          <w:szCs w:val="24"/>
          <w:lang w:eastAsia="en-CA"/>
        </w:rPr>
      </w:pPr>
    </w:p>
    <w:tbl>
      <w:tblPr>
        <w:tblStyle w:val="TableGrid"/>
        <w:tblW w:w="0" w:type="auto"/>
        <w:tblLook w:val="04A0" w:firstRow="1" w:lastRow="0" w:firstColumn="1" w:lastColumn="0" w:noHBand="0" w:noVBand="1"/>
      </w:tblPr>
      <w:tblGrid>
        <w:gridCol w:w="9350"/>
      </w:tblGrid>
      <w:tr w:rsidR="00F85A22" w:rsidTr="004D4D66">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5A22" w:rsidRDefault="00F85A22" w:rsidP="00037B65">
            <w:pPr>
              <w:jc w:val="left"/>
              <w:rPr>
                <w:rFonts w:ascii="Arial" w:hAnsi="Arial" w:cs="Arial"/>
                <w:sz w:val="28"/>
                <w:szCs w:val="28"/>
              </w:rPr>
            </w:pPr>
          </w:p>
          <w:p w:rsidR="00F85A22" w:rsidRDefault="00F85A22" w:rsidP="00037B65">
            <w:pPr>
              <w:jc w:val="left"/>
              <w:rPr>
                <w:rFonts w:ascii="Arial" w:hAnsi="Arial" w:cs="Arial"/>
                <w:sz w:val="28"/>
                <w:szCs w:val="28"/>
              </w:rPr>
            </w:pPr>
            <w:r w:rsidRPr="004C741E">
              <w:rPr>
                <w:rFonts w:ascii="Arial" w:hAnsi="Arial" w:cs="Arial"/>
                <w:sz w:val="28"/>
                <w:szCs w:val="28"/>
              </w:rPr>
              <w:t xml:space="preserve">Section </w:t>
            </w:r>
            <w:r>
              <w:rPr>
                <w:rFonts w:ascii="Arial" w:hAnsi="Arial" w:cs="Arial"/>
                <w:sz w:val="28"/>
                <w:szCs w:val="28"/>
              </w:rPr>
              <w:t>2</w:t>
            </w:r>
            <w:r w:rsidRPr="004C741E">
              <w:rPr>
                <w:rFonts w:ascii="Arial" w:hAnsi="Arial" w:cs="Arial"/>
                <w:sz w:val="28"/>
                <w:szCs w:val="28"/>
              </w:rPr>
              <w:t xml:space="preserve">:  </w:t>
            </w:r>
            <w:r>
              <w:rPr>
                <w:rFonts w:ascii="Arial" w:hAnsi="Arial" w:cs="Arial"/>
                <w:sz w:val="28"/>
                <w:szCs w:val="28"/>
              </w:rPr>
              <w:t xml:space="preserve">Past Achievements to Remove and Prevent Barriers </w:t>
            </w:r>
          </w:p>
          <w:p w:rsidR="00F85A22" w:rsidRPr="004C741E" w:rsidRDefault="00F85A22" w:rsidP="00037B65">
            <w:pPr>
              <w:jc w:val="left"/>
              <w:rPr>
                <w:rFonts w:ascii="Arial" w:hAnsi="Arial" w:cs="Arial"/>
                <w:color w:val="00B050"/>
                <w:sz w:val="28"/>
                <w:szCs w:val="28"/>
              </w:rPr>
            </w:pPr>
          </w:p>
        </w:tc>
      </w:tr>
    </w:tbl>
    <w:p w:rsidR="00F85A22" w:rsidRDefault="00F85A22" w:rsidP="00F85A22">
      <w:pPr>
        <w:jc w:val="left"/>
        <w:rPr>
          <w:rFonts w:ascii="Arial" w:hAnsi="Arial" w:cs="Arial"/>
          <w:b/>
          <w:color w:val="00B050"/>
          <w:sz w:val="28"/>
          <w:szCs w:val="28"/>
        </w:rPr>
      </w:pPr>
    </w:p>
    <w:p w:rsidR="00F85A22" w:rsidRDefault="004E3AD9" w:rsidP="00205217">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Nipigon District Memorial Hospitals road to removing and preventing barriers under the Accessibility for Ontarians with Disabilities Act and its regulations has been an ongoing process since 2010.</w:t>
      </w:r>
    </w:p>
    <w:p w:rsidR="004E3AD9" w:rsidRDefault="001C6A72" w:rsidP="00205217">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Our journey is documented through our Accessibility Plans and Progress reports, the most Plan ending in March 2024.</w:t>
      </w:r>
    </w:p>
    <w:p w:rsidR="00C9616F" w:rsidRPr="00666877" w:rsidRDefault="001C6A72" w:rsidP="00666877">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To review our past achievements, please </w:t>
      </w:r>
      <w:r w:rsidR="002E37BB">
        <w:rPr>
          <w:rFonts w:ascii="Arial" w:eastAsia="Times New Roman" w:hAnsi="Arial" w:cs="Arial"/>
          <w:sz w:val="24"/>
          <w:szCs w:val="24"/>
          <w:lang w:eastAsia="en-CA"/>
        </w:rPr>
        <w:t xml:space="preserve">go to our website to access our </w:t>
      </w:r>
      <w:proofErr w:type="gramStart"/>
      <w:r w:rsidR="002E37BB">
        <w:rPr>
          <w:rFonts w:ascii="Arial" w:eastAsia="Times New Roman" w:hAnsi="Arial" w:cs="Arial"/>
          <w:sz w:val="24"/>
          <w:szCs w:val="24"/>
          <w:lang w:eastAsia="en-CA"/>
        </w:rPr>
        <w:t>Accessibility  Progress</w:t>
      </w:r>
      <w:proofErr w:type="gramEnd"/>
      <w:r w:rsidR="002E37BB">
        <w:rPr>
          <w:rFonts w:ascii="Arial" w:eastAsia="Times New Roman" w:hAnsi="Arial" w:cs="Arial"/>
          <w:sz w:val="24"/>
          <w:szCs w:val="24"/>
          <w:lang w:eastAsia="en-CA"/>
        </w:rPr>
        <w:t xml:space="preserve"> Report of March 2024.</w:t>
      </w:r>
    </w:p>
    <w:p w:rsidR="001C6A72" w:rsidRDefault="00A06533" w:rsidP="001C6A72">
      <w:pPr>
        <w:pStyle w:val="Default"/>
        <w:rPr>
          <w:rFonts w:ascii="Arial" w:hAnsi="Arial" w:cs="Arial"/>
          <w:color w:val="auto"/>
        </w:rPr>
      </w:pPr>
      <w:r>
        <w:rPr>
          <w:rFonts w:ascii="Arial" w:eastAsia="Times New Roman" w:hAnsi="Arial" w:cs="Arial"/>
          <w:lang w:eastAsia="en-CA"/>
        </w:rPr>
        <w:t>Nipigon Hospital is committed to provide:</w:t>
      </w:r>
    </w:p>
    <w:p w:rsidR="001C6A72" w:rsidRDefault="001C6A72" w:rsidP="001C6A72">
      <w:pPr>
        <w:pStyle w:val="Default"/>
        <w:rPr>
          <w:rFonts w:ascii="Arial" w:hAnsi="Arial" w:cs="Arial"/>
          <w:color w:val="auto"/>
        </w:rPr>
      </w:pPr>
    </w:p>
    <w:p w:rsidR="001C6A72" w:rsidRDefault="001C6A72" w:rsidP="001C6A72">
      <w:pPr>
        <w:pStyle w:val="Default"/>
        <w:numPr>
          <w:ilvl w:val="0"/>
          <w:numId w:val="17"/>
        </w:numPr>
        <w:rPr>
          <w:rFonts w:ascii="Arial" w:hAnsi="Arial" w:cs="Arial"/>
          <w:color w:val="auto"/>
        </w:rPr>
      </w:pPr>
      <w:r w:rsidRPr="00F85A22">
        <w:rPr>
          <w:rFonts w:ascii="Arial" w:hAnsi="Arial" w:cs="Arial"/>
          <w:color w:val="auto"/>
        </w:rPr>
        <w:t>an accessible environment for all clients, employees, job applicants, suppliers and visitors who may enter our premises, access our information, or use our services</w:t>
      </w:r>
      <w:r>
        <w:rPr>
          <w:rFonts w:ascii="Arial" w:hAnsi="Arial" w:cs="Arial"/>
          <w:color w:val="auto"/>
        </w:rPr>
        <w:t xml:space="preserve">, and </w:t>
      </w:r>
    </w:p>
    <w:p w:rsidR="001C6A72" w:rsidRPr="00F85A22" w:rsidRDefault="001C6A72" w:rsidP="001C6A72">
      <w:pPr>
        <w:pStyle w:val="Default"/>
        <w:numPr>
          <w:ilvl w:val="0"/>
          <w:numId w:val="17"/>
        </w:numPr>
        <w:rPr>
          <w:rFonts w:ascii="Arial" w:hAnsi="Arial" w:cs="Arial"/>
          <w:color w:val="auto"/>
        </w:rPr>
      </w:pPr>
      <w:r>
        <w:rPr>
          <w:rFonts w:ascii="Arial" w:hAnsi="Arial" w:cs="Arial"/>
          <w:color w:val="auto"/>
        </w:rPr>
        <w:t xml:space="preserve">our dedication to </w:t>
      </w:r>
      <w:r w:rsidRPr="00F85A22">
        <w:rPr>
          <w:rFonts w:ascii="Arial" w:hAnsi="Arial" w:cs="Arial"/>
          <w:color w:val="auto"/>
        </w:rPr>
        <w:t>promoting diversity, equity, inclusion, and belonging in the workplace</w:t>
      </w:r>
    </w:p>
    <w:p w:rsidR="001C6A72" w:rsidRDefault="001C6A72" w:rsidP="001C6A72">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the following pages, are the strategies and actions identified as opportunities for growth and improvement in our ongoing efforts to remove and prevent barriers at Nipigon Hospital.</w:t>
      </w:r>
    </w:p>
    <w:p w:rsidR="001C6A72" w:rsidRDefault="001C6A72" w:rsidP="001C6A72">
      <w:pPr>
        <w:pStyle w:val="Default"/>
        <w:rPr>
          <w:rFonts w:ascii="Arial" w:hAnsi="Arial" w:cs="Arial"/>
          <w:color w:val="auto"/>
        </w:rPr>
      </w:pPr>
    </w:p>
    <w:p w:rsidR="001C6A72" w:rsidRDefault="001C6A72" w:rsidP="001C6A72">
      <w:pPr>
        <w:pStyle w:val="Default"/>
        <w:rPr>
          <w:rFonts w:ascii="Arial" w:hAnsi="Arial" w:cs="Arial"/>
          <w:color w:val="auto"/>
        </w:rPr>
      </w:pPr>
    </w:p>
    <w:p w:rsidR="001C6A72" w:rsidRDefault="001C6A72" w:rsidP="004C741E">
      <w:pPr>
        <w:spacing w:before="100" w:beforeAutospacing="1" w:after="100" w:afterAutospacing="1"/>
        <w:jc w:val="left"/>
        <w:rPr>
          <w:rFonts w:ascii="Arial" w:eastAsia="Times New Roman" w:hAnsi="Arial" w:cs="Arial"/>
          <w:sz w:val="24"/>
          <w:szCs w:val="24"/>
          <w:lang w:eastAsia="en-CA"/>
        </w:rPr>
      </w:pPr>
    </w:p>
    <w:p w:rsidR="00A06533" w:rsidRDefault="00A06533" w:rsidP="004C741E">
      <w:pPr>
        <w:spacing w:before="100" w:beforeAutospacing="1" w:after="100" w:afterAutospacing="1"/>
        <w:jc w:val="left"/>
        <w:rPr>
          <w:rFonts w:ascii="Arial" w:eastAsia="Times New Roman" w:hAnsi="Arial" w:cs="Arial"/>
          <w:sz w:val="24"/>
          <w:szCs w:val="24"/>
          <w:lang w:eastAsia="en-CA"/>
        </w:rPr>
      </w:pPr>
    </w:p>
    <w:p w:rsidR="00A06533" w:rsidRDefault="00A06533" w:rsidP="004C741E">
      <w:pPr>
        <w:spacing w:before="100" w:beforeAutospacing="1" w:after="100" w:afterAutospacing="1"/>
        <w:jc w:val="left"/>
        <w:rPr>
          <w:rFonts w:ascii="Arial" w:eastAsia="Times New Roman" w:hAnsi="Arial" w:cs="Arial"/>
          <w:sz w:val="24"/>
          <w:szCs w:val="24"/>
          <w:lang w:eastAsia="en-CA"/>
        </w:rPr>
      </w:pPr>
    </w:p>
    <w:p w:rsidR="00A06533" w:rsidRDefault="00A06533" w:rsidP="004C741E">
      <w:pPr>
        <w:spacing w:before="100" w:beforeAutospacing="1" w:after="100" w:afterAutospacing="1"/>
        <w:jc w:val="left"/>
        <w:rPr>
          <w:rFonts w:ascii="Arial" w:eastAsia="Times New Roman" w:hAnsi="Arial" w:cs="Arial"/>
          <w:sz w:val="24"/>
          <w:szCs w:val="24"/>
          <w:lang w:eastAsia="en-CA"/>
        </w:rPr>
      </w:pPr>
    </w:p>
    <w:p w:rsidR="00C9616F" w:rsidRDefault="00C9616F" w:rsidP="004C741E">
      <w:pPr>
        <w:spacing w:before="100" w:beforeAutospacing="1" w:after="100" w:afterAutospacing="1"/>
        <w:jc w:val="left"/>
        <w:rPr>
          <w:rFonts w:ascii="Arial" w:eastAsia="Times New Roman" w:hAnsi="Arial" w:cs="Arial"/>
          <w:sz w:val="24"/>
          <w:szCs w:val="24"/>
          <w:lang w:eastAsia="en-CA"/>
        </w:rPr>
      </w:pPr>
    </w:p>
    <w:p w:rsidR="00A06533" w:rsidRDefault="00A06533" w:rsidP="004C741E">
      <w:pPr>
        <w:spacing w:before="100" w:beforeAutospacing="1" w:after="100" w:afterAutospacing="1"/>
        <w:jc w:val="left"/>
        <w:rPr>
          <w:rFonts w:ascii="Arial" w:eastAsia="Times New Roman" w:hAnsi="Arial" w:cs="Arial"/>
          <w:sz w:val="24"/>
          <w:szCs w:val="24"/>
          <w:lang w:eastAsia="en-CA"/>
        </w:rPr>
      </w:pPr>
    </w:p>
    <w:p w:rsidR="004D4D66" w:rsidRDefault="004D4D66" w:rsidP="004C741E">
      <w:pPr>
        <w:spacing w:before="100" w:beforeAutospacing="1" w:after="100" w:afterAutospacing="1"/>
        <w:jc w:val="left"/>
        <w:rPr>
          <w:rFonts w:ascii="Arial" w:eastAsia="Times New Roman" w:hAnsi="Arial" w:cs="Arial"/>
          <w:sz w:val="24"/>
          <w:szCs w:val="24"/>
          <w:lang w:eastAsia="en-CA"/>
        </w:rPr>
      </w:pPr>
    </w:p>
    <w:p w:rsidR="00A06533" w:rsidRDefault="00A06533" w:rsidP="004D4D66">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sz w:val="28"/>
          <w:szCs w:val="28"/>
        </w:rPr>
      </w:pPr>
    </w:p>
    <w:p w:rsidR="00A06533" w:rsidRDefault="00A06533" w:rsidP="004D4D66">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sz w:val="28"/>
          <w:szCs w:val="28"/>
        </w:rPr>
      </w:pPr>
      <w:r w:rsidRPr="004C741E">
        <w:rPr>
          <w:rFonts w:ascii="Arial" w:hAnsi="Arial" w:cs="Arial"/>
          <w:sz w:val="28"/>
          <w:szCs w:val="28"/>
        </w:rPr>
        <w:t xml:space="preserve">Section </w:t>
      </w:r>
      <w:r>
        <w:rPr>
          <w:rFonts w:ascii="Arial" w:hAnsi="Arial" w:cs="Arial"/>
          <w:sz w:val="28"/>
          <w:szCs w:val="28"/>
        </w:rPr>
        <w:t>3</w:t>
      </w:r>
      <w:r w:rsidRPr="004C741E">
        <w:rPr>
          <w:rFonts w:ascii="Arial" w:hAnsi="Arial" w:cs="Arial"/>
          <w:sz w:val="28"/>
          <w:szCs w:val="28"/>
        </w:rPr>
        <w:t xml:space="preserve">:  </w:t>
      </w:r>
      <w:r w:rsidR="006A7452">
        <w:rPr>
          <w:rFonts w:ascii="Arial" w:hAnsi="Arial" w:cs="Arial"/>
          <w:sz w:val="28"/>
          <w:szCs w:val="28"/>
        </w:rPr>
        <w:t>Goals and Objectives</w:t>
      </w:r>
    </w:p>
    <w:p w:rsidR="00A06533" w:rsidRDefault="00A06533" w:rsidP="004D4D66">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sz w:val="28"/>
          <w:szCs w:val="28"/>
        </w:rPr>
      </w:pPr>
    </w:p>
    <w:p w:rsidR="001C6A72" w:rsidRDefault="001C6A72" w:rsidP="004C741E">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Nipigon Hospital is committed to providing accessible customer service to people with disabilities.  This means that </w:t>
      </w:r>
      <w:r w:rsidR="000B79B3">
        <w:rPr>
          <w:rFonts w:ascii="Arial" w:eastAsia="Times New Roman" w:hAnsi="Arial" w:cs="Arial"/>
          <w:sz w:val="24"/>
          <w:szCs w:val="24"/>
          <w:lang w:eastAsia="en-CA"/>
        </w:rPr>
        <w:t>anyone who, on behalf of Nipigon Hospital, is providing access to the</w:t>
      </w:r>
      <w:r>
        <w:rPr>
          <w:rFonts w:ascii="Arial" w:eastAsia="Times New Roman" w:hAnsi="Arial" w:cs="Arial"/>
          <w:sz w:val="24"/>
          <w:szCs w:val="24"/>
          <w:lang w:eastAsia="en-CA"/>
        </w:rPr>
        <w:t xml:space="preserve"> goods, services and facilities to people with disabilities with the same high quality and timeliness as others.</w:t>
      </w:r>
    </w:p>
    <w:p w:rsidR="000B79B3" w:rsidRDefault="000B79B3" w:rsidP="004C741E">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To ensure our continued compliance the following initiatives will be initiated, and if already in place, improved upon.   </w:t>
      </w:r>
    </w:p>
    <w:p w:rsidR="00D07BEF" w:rsidRDefault="00884A55" w:rsidP="00EF4A62">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Goal 1</w:t>
      </w:r>
    </w:p>
    <w:p w:rsidR="006A7452" w:rsidRDefault="006A7452" w:rsidP="00EF4A62">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Policies / Procedures / Practices</w:t>
      </w:r>
    </w:p>
    <w:p w:rsidR="006A7452" w:rsidRDefault="006A7452" w:rsidP="006A745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 Review, and revise as required, all accessibility policies, procedures, practices </w:t>
      </w:r>
      <w:r w:rsidR="00402092">
        <w:rPr>
          <w:rFonts w:ascii="Arial" w:eastAsia="Times New Roman" w:hAnsi="Arial" w:cs="Arial"/>
          <w:sz w:val="24"/>
          <w:szCs w:val="24"/>
          <w:lang w:eastAsia="en-CA"/>
        </w:rPr>
        <w:t>as they</w:t>
      </w:r>
      <w:r>
        <w:rPr>
          <w:rFonts w:ascii="Arial" w:eastAsia="Times New Roman" w:hAnsi="Arial" w:cs="Arial"/>
          <w:sz w:val="24"/>
          <w:szCs w:val="24"/>
          <w:lang w:eastAsia="en-CA"/>
        </w:rPr>
        <w:t xml:space="preserve"> pertain to Nipigon Hospital.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tblGrid>
      <w:tr w:rsidR="007147DD" w:rsidRPr="009C0952"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Statement of Commitment</w:t>
            </w:r>
          </w:p>
          <w:p w:rsidR="007147DD" w:rsidRPr="009C0952"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Procuring Goods, Services and Facilities</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Information and Communication</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Employment</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 xml:space="preserve">Employee Individual Accommodation Plan </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 xml:space="preserve">Employee Emergency Response Plan </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Customer Service</w:t>
            </w:r>
          </w:p>
        </w:tc>
      </w:tr>
      <w:tr w:rsidR="007147DD" w:rsidTr="007147DD">
        <w:tc>
          <w:tcPr>
            <w:tcW w:w="7465" w:type="dxa"/>
          </w:tcPr>
          <w:p w:rsidR="007147DD" w:rsidRDefault="007147DD" w:rsidP="007147DD">
            <w:pPr>
              <w:pStyle w:val="Header"/>
              <w:numPr>
                <w:ilvl w:val="0"/>
                <w:numId w:val="28"/>
              </w:numPr>
              <w:tabs>
                <w:tab w:val="clear" w:pos="4680"/>
                <w:tab w:val="clear" w:pos="9360"/>
                <w:tab w:val="center" w:pos="4513"/>
                <w:tab w:val="right" w:pos="9026"/>
              </w:tabs>
              <w:jc w:val="left"/>
              <w:rPr>
                <w:rFonts w:ascii="Arial" w:hAnsi="Arial" w:cs="Arial"/>
              </w:rPr>
            </w:pPr>
            <w:r>
              <w:rPr>
                <w:rFonts w:ascii="Arial" w:hAnsi="Arial" w:cs="Arial"/>
              </w:rPr>
              <w:t xml:space="preserve">Service Animals </w:t>
            </w:r>
          </w:p>
        </w:tc>
      </w:tr>
      <w:tr w:rsidR="007147DD" w:rsidTr="007147DD">
        <w:tc>
          <w:tcPr>
            <w:tcW w:w="7465" w:type="dxa"/>
          </w:tcPr>
          <w:p w:rsidR="007147DD" w:rsidRDefault="007147DD" w:rsidP="00666877">
            <w:pPr>
              <w:pStyle w:val="Header"/>
              <w:tabs>
                <w:tab w:val="clear" w:pos="4680"/>
                <w:tab w:val="clear" w:pos="9360"/>
                <w:tab w:val="center" w:pos="4513"/>
                <w:tab w:val="right" w:pos="9026"/>
              </w:tabs>
              <w:ind w:left="720"/>
              <w:jc w:val="left"/>
              <w:rPr>
                <w:rFonts w:ascii="Arial" w:hAnsi="Arial" w:cs="Arial"/>
              </w:rPr>
            </w:pPr>
          </w:p>
        </w:tc>
      </w:tr>
    </w:tbl>
    <w:p w:rsidR="006A7452" w:rsidRDefault="006A7452" w:rsidP="00EF4A62">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Goal 2</w:t>
      </w:r>
    </w:p>
    <w:p w:rsidR="00C7459B" w:rsidRDefault="00402092" w:rsidP="00EF4A62">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 xml:space="preserve">Education and </w:t>
      </w:r>
      <w:r w:rsidR="009C1BB5">
        <w:rPr>
          <w:rFonts w:ascii="Arial" w:eastAsia="Times New Roman" w:hAnsi="Arial" w:cs="Arial"/>
          <w:b/>
          <w:sz w:val="24"/>
          <w:szCs w:val="24"/>
          <w:lang w:eastAsia="en-CA"/>
        </w:rPr>
        <w:t>Training</w:t>
      </w:r>
    </w:p>
    <w:p w:rsidR="00EF55C4" w:rsidRDefault="00EF55C4" w:rsidP="00EF4A6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1</w:t>
      </w:r>
      <w:r w:rsidRPr="00EF55C4">
        <w:rPr>
          <w:rFonts w:ascii="Arial" w:eastAsia="Times New Roman" w:hAnsi="Arial" w:cs="Arial"/>
          <w:sz w:val="24"/>
          <w:szCs w:val="24"/>
          <w:lang w:eastAsia="en-CA"/>
        </w:rPr>
        <w:t xml:space="preserve"> </w:t>
      </w:r>
      <w:r>
        <w:rPr>
          <w:rFonts w:ascii="Arial" w:eastAsia="Times New Roman" w:hAnsi="Arial" w:cs="Arial"/>
          <w:sz w:val="24"/>
          <w:szCs w:val="24"/>
          <w:lang w:eastAsia="en-CA"/>
        </w:rPr>
        <w:t>-</w:t>
      </w:r>
      <w:r w:rsidRPr="00EF55C4">
        <w:rPr>
          <w:rFonts w:ascii="Arial" w:eastAsia="Times New Roman" w:hAnsi="Arial" w:cs="Arial"/>
          <w:sz w:val="24"/>
          <w:szCs w:val="24"/>
          <w:lang w:eastAsia="en-CA"/>
        </w:rPr>
        <w:t xml:space="preserve"> </w:t>
      </w:r>
      <w:r>
        <w:rPr>
          <w:rFonts w:ascii="Arial" w:eastAsia="Times New Roman" w:hAnsi="Arial" w:cs="Arial"/>
          <w:sz w:val="24"/>
          <w:szCs w:val="24"/>
          <w:lang w:eastAsia="en-CA"/>
        </w:rPr>
        <w:t>Consider a new AODA free online education (</w:t>
      </w:r>
      <w:hyperlink r:id="rId11" w:history="1">
        <w:r w:rsidRPr="00D1244B">
          <w:rPr>
            <w:rStyle w:val="Hyperlink"/>
            <w:rFonts w:ascii="Arial" w:eastAsia="Times New Roman" w:hAnsi="Arial" w:cs="Arial"/>
            <w:sz w:val="24"/>
            <w:szCs w:val="24"/>
            <w:lang w:eastAsia="en-CA"/>
          </w:rPr>
          <w:t>www.aoda.ca</w:t>
        </w:r>
      </w:hyperlink>
      <w:r>
        <w:rPr>
          <w:rFonts w:ascii="Arial" w:eastAsia="Times New Roman" w:hAnsi="Arial" w:cs="Arial"/>
          <w:sz w:val="24"/>
          <w:szCs w:val="24"/>
          <w:lang w:eastAsia="en-CA"/>
        </w:rPr>
        <w:t>) which is far more comprehensive and relevant to all staff and includes quizzes, a final test and a certificate upon successful completion.</w:t>
      </w:r>
    </w:p>
    <w:p w:rsidR="000D6768" w:rsidRDefault="000D6768" w:rsidP="00EF4A62">
      <w:pPr>
        <w:spacing w:before="100" w:beforeAutospacing="1" w:after="100" w:afterAutospacing="1"/>
        <w:jc w:val="left"/>
        <w:rPr>
          <w:rFonts w:ascii="Arial" w:eastAsia="Times New Roman" w:hAnsi="Arial" w:cs="Arial"/>
          <w:sz w:val="24"/>
          <w:szCs w:val="24"/>
          <w:lang w:eastAsia="en-CA"/>
        </w:rPr>
      </w:pPr>
      <w:r w:rsidRPr="00EF4A62">
        <w:rPr>
          <w:rFonts w:ascii="Arial" w:eastAsia="Times New Roman" w:hAnsi="Arial" w:cs="Arial"/>
          <w:noProof/>
          <w:sz w:val="24"/>
          <w:szCs w:val="24"/>
          <w:lang w:eastAsia="en-CA"/>
        </w:rPr>
        <w:lastRenderedPageBreak/>
        <w:drawing>
          <wp:inline distT="0" distB="0" distL="0" distR="0" wp14:anchorId="7ADB1281" wp14:editId="4161DEFE">
            <wp:extent cx="5943600" cy="2835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35275"/>
                    </a:xfrm>
                    <a:prstGeom prst="rect">
                      <a:avLst/>
                    </a:prstGeom>
                  </pic:spPr>
                </pic:pic>
              </a:graphicData>
            </a:graphic>
          </wp:inline>
        </w:drawing>
      </w:r>
    </w:p>
    <w:p w:rsidR="00AF5F22" w:rsidRDefault="000D6768" w:rsidP="00AF5F2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2</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 xml:space="preserve">Change current accessibility education via Surge Learning Management System (CNIB Clear Print Guide, Electronic Desk Magnifier, </w:t>
      </w:r>
      <w:proofErr w:type="spellStart"/>
      <w:r w:rsidR="00AF5F22">
        <w:rPr>
          <w:rFonts w:ascii="Arial" w:eastAsia="Times New Roman" w:hAnsi="Arial" w:cs="Arial"/>
          <w:sz w:val="24"/>
          <w:szCs w:val="24"/>
          <w:lang w:eastAsia="en-CA"/>
        </w:rPr>
        <w:t>Pocker</w:t>
      </w:r>
      <w:proofErr w:type="spellEnd"/>
      <w:r w:rsidR="00AF5F22">
        <w:rPr>
          <w:rFonts w:ascii="Arial" w:eastAsia="Times New Roman" w:hAnsi="Arial" w:cs="Arial"/>
          <w:sz w:val="24"/>
          <w:szCs w:val="24"/>
          <w:lang w:eastAsia="en-CA"/>
        </w:rPr>
        <w:t xml:space="preserve"> Talker Amplifier, from all staff to department specific.</w:t>
      </w:r>
    </w:p>
    <w:p w:rsidR="00AF5F22" w:rsidRDefault="00EF55C4" w:rsidP="00AF5F2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 xml:space="preserve">Objective </w:t>
      </w:r>
      <w:r w:rsidR="00723A65" w:rsidRPr="00AF5F22">
        <w:rPr>
          <w:rFonts w:ascii="Arial" w:eastAsia="Times New Roman" w:hAnsi="Arial" w:cs="Arial"/>
          <w:sz w:val="24"/>
          <w:szCs w:val="24"/>
          <w:u w:val="single"/>
          <w:lang w:eastAsia="en-CA"/>
        </w:rPr>
        <w:t>3</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Create content for mandatory, face to face, Lunch and Learn to identify key learning of accessible goods, services and facilities provided by Nipigon Hospital.  All employees required to attend.</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service animals</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support persons</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assistive devices </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sidRPr="00E42B9D">
        <w:rPr>
          <w:rFonts w:ascii="Arial" w:eastAsia="Times New Roman" w:hAnsi="Arial" w:cs="Arial"/>
          <w:sz w:val="24"/>
          <w:szCs w:val="24"/>
          <w:lang w:eastAsia="en-CA"/>
        </w:rPr>
        <w:t xml:space="preserve">accessible devices  </w:t>
      </w:r>
    </w:p>
    <w:p w:rsidR="00AF5F22" w:rsidRPr="00E42B9D"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sidRPr="00E42B9D">
        <w:rPr>
          <w:rFonts w:ascii="Arial" w:eastAsia="Times New Roman" w:hAnsi="Arial" w:cs="Arial"/>
          <w:sz w:val="24"/>
          <w:szCs w:val="24"/>
          <w:lang w:eastAsia="en-CA"/>
        </w:rPr>
        <w:t xml:space="preserve">alternative formats </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feedback processes</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temporary disruptions</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employee individual accommodations plan</w:t>
      </w:r>
    </w:p>
    <w:p w:rsid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employee emergency response plan</w:t>
      </w:r>
    </w:p>
    <w:p w:rsidR="00A31437" w:rsidRPr="00AF5F22" w:rsidRDefault="00AF5F22" w:rsidP="00AF5F22">
      <w:pPr>
        <w:pStyle w:val="ListParagraph"/>
        <w:numPr>
          <w:ilvl w:val="0"/>
          <w:numId w:val="23"/>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procuring goods, services and facilities</w:t>
      </w:r>
    </w:p>
    <w:p w:rsidR="00B31A6C" w:rsidRDefault="00EF55C4" w:rsidP="00AF5F22">
      <w:pPr>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 xml:space="preserve">Objective </w:t>
      </w:r>
      <w:r w:rsidR="00723A65" w:rsidRPr="00AF5F22">
        <w:rPr>
          <w:rFonts w:ascii="Arial" w:eastAsia="Times New Roman" w:hAnsi="Arial" w:cs="Arial"/>
          <w:sz w:val="24"/>
          <w:szCs w:val="24"/>
          <w:u w:val="single"/>
          <w:lang w:eastAsia="en-CA"/>
        </w:rPr>
        <w:t>4</w:t>
      </w:r>
      <w:r w:rsidRPr="00EF55C4">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Under the current Surge Learning Management System, the AODA education identified above is only issued to staff on orientation.  Identify a regular review timeline for all staff.</w:t>
      </w:r>
    </w:p>
    <w:p w:rsidR="00AF5F22" w:rsidRDefault="00AF5F22" w:rsidP="00AF5F22">
      <w:pPr>
        <w:jc w:val="left"/>
        <w:rPr>
          <w:rFonts w:ascii="Arial" w:eastAsia="Times New Roman" w:hAnsi="Arial" w:cs="Arial"/>
          <w:sz w:val="24"/>
          <w:szCs w:val="24"/>
          <w:lang w:eastAsia="en-CA"/>
        </w:rPr>
      </w:pPr>
    </w:p>
    <w:p w:rsidR="00AF5F22" w:rsidRDefault="00AF5F22" w:rsidP="00AF5F22">
      <w:pPr>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5</w:t>
      </w:r>
      <w:r>
        <w:rPr>
          <w:rFonts w:ascii="Arial" w:eastAsia="Times New Roman" w:hAnsi="Arial" w:cs="Arial"/>
          <w:sz w:val="24"/>
          <w:szCs w:val="24"/>
          <w:lang w:eastAsia="en-CA"/>
        </w:rPr>
        <w:t xml:space="preserve"> - Maintain training records that include date and names of employees who have successfully completed.</w:t>
      </w:r>
    </w:p>
    <w:p w:rsidR="00AF5F22" w:rsidRPr="00092D2B" w:rsidRDefault="00AF5F22" w:rsidP="00AF5F2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6</w:t>
      </w:r>
      <w:r>
        <w:rPr>
          <w:rFonts w:ascii="Arial" w:eastAsia="Times New Roman" w:hAnsi="Arial" w:cs="Arial"/>
          <w:sz w:val="24"/>
          <w:szCs w:val="24"/>
          <w:lang w:eastAsia="en-CA"/>
        </w:rPr>
        <w:t xml:space="preserve"> - Identify and provide education to select staff regarding individual accommodation plans / emergency response plans.</w:t>
      </w:r>
    </w:p>
    <w:p w:rsidR="00AF5F22" w:rsidRDefault="00AF5F22" w:rsidP="00EF4A6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lastRenderedPageBreak/>
        <w:t>Objective 7</w:t>
      </w:r>
      <w:r w:rsidRPr="00AF5F22">
        <w:rPr>
          <w:rFonts w:ascii="Arial" w:eastAsia="Times New Roman" w:hAnsi="Arial" w:cs="Arial"/>
          <w:sz w:val="24"/>
          <w:szCs w:val="24"/>
          <w:lang w:eastAsia="en-CA"/>
        </w:rPr>
        <w:t xml:space="preserve"> - </w:t>
      </w:r>
      <w:r>
        <w:rPr>
          <w:rFonts w:ascii="Arial" w:eastAsia="Times New Roman" w:hAnsi="Arial" w:cs="Arial"/>
          <w:sz w:val="24"/>
          <w:szCs w:val="24"/>
          <w:lang w:eastAsia="en-CA"/>
        </w:rPr>
        <w:t xml:space="preserve">Identify and provide education to staff regarding procuring goods, services and facilities.  </w:t>
      </w:r>
    </w:p>
    <w:p w:rsidR="00AF5F22" w:rsidRPr="00AF5F22" w:rsidRDefault="00AF5F22" w:rsidP="00EF4A6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8</w:t>
      </w:r>
      <w:r>
        <w:rPr>
          <w:rFonts w:ascii="Arial" w:eastAsia="Times New Roman" w:hAnsi="Arial" w:cs="Arial"/>
          <w:sz w:val="24"/>
          <w:szCs w:val="24"/>
          <w:lang w:eastAsia="en-CA"/>
        </w:rPr>
        <w:t xml:space="preserve"> - Identify and provide education to select staff regarding the design of public spaces</w:t>
      </w:r>
    </w:p>
    <w:p w:rsidR="00884A55" w:rsidRDefault="00B31A6C" w:rsidP="00EF4A62">
      <w:pPr>
        <w:spacing w:before="100" w:beforeAutospacing="1" w:after="100" w:afterAutospacing="1"/>
        <w:jc w:val="left"/>
        <w:rPr>
          <w:rFonts w:ascii="Arial" w:eastAsia="Times New Roman" w:hAnsi="Arial" w:cs="Arial"/>
          <w:b/>
          <w:sz w:val="24"/>
          <w:szCs w:val="24"/>
          <w:lang w:eastAsia="en-CA"/>
        </w:rPr>
      </w:pPr>
      <w:r w:rsidRPr="00B31A6C">
        <w:rPr>
          <w:rFonts w:ascii="Arial" w:eastAsia="Times New Roman" w:hAnsi="Arial" w:cs="Arial"/>
          <w:b/>
          <w:sz w:val="24"/>
          <w:szCs w:val="24"/>
          <w:lang w:eastAsia="en-CA"/>
        </w:rPr>
        <w:t xml:space="preserve">Goal </w:t>
      </w:r>
      <w:r w:rsidR="006A7452">
        <w:rPr>
          <w:rFonts w:ascii="Arial" w:eastAsia="Times New Roman" w:hAnsi="Arial" w:cs="Arial"/>
          <w:b/>
          <w:sz w:val="24"/>
          <w:szCs w:val="24"/>
          <w:lang w:eastAsia="en-CA"/>
        </w:rPr>
        <w:t>3</w:t>
      </w:r>
    </w:p>
    <w:p w:rsidR="00B31A6C" w:rsidRPr="00B31A6C" w:rsidRDefault="009C1BB5" w:rsidP="00EF4A62">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 xml:space="preserve">Assistive Devices </w:t>
      </w:r>
    </w:p>
    <w:p w:rsidR="00BA37AB" w:rsidRDefault="00B31A6C" w:rsidP="00EF4A62">
      <w:pPr>
        <w:spacing w:before="100" w:beforeAutospacing="1" w:after="100" w:afterAutospacing="1"/>
        <w:jc w:val="left"/>
        <w:rPr>
          <w:rFonts w:ascii="Arial" w:eastAsia="Times New Roman" w:hAnsi="Arial" w:cs="Arial"/>
          <w:sz w:val="24"/>
          <w:szCs w:val="24"/>
          <w:lang w:eastAsia="en-CA"/>
        </w:rPr>
      </w:pPr>
      <w:bookmarkStart w:id="0" w:name="_Hlk167698614"/>
      <w:r w:rsidRPr="00AF5F22">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 </w:t>
      </w:r>
      <w:r w:rsidR="00BA37AB">
        <w:rPr>
          <w:rFonts w:ascii="Arial" w:eastAsia="Times New Roman" w:hAnsi="Arial" w:cs="Arial"/>
          <w:sz w:val="24"/>
          <w:szCs w:val="24"/>
          <w:lang w:eastAsia="en-CA"/>
        </w:rPr>
        <w:t xml:space="preserve">Provide access to wheel chairs at the main entrance of the facility.  </w:t>
      </w:r>
    </w:p>
    <w:p w:rsidR="00BA37AB" w:rsidRPr="00B31A6C" w:rsidRDefault="00B31A6C" w:rsidP="00EF4A6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2</w:t>
      </w:r>
      <w:r w:rsidRPr="00B31A6C">
        <w:rPr>
          <w:rFonts w:ascii="Arial" w:eastAsia="Times New Roman" w:hAnsi="Arial" w:cs="Arial"/>
          <w:sz w:val="24"/>
          <w:szCs w:val="24"/>
          <w:lang w:eastAsia="en-CA"/>
        </w:rPr>
        <w:t xml:space="preserve"> </w:t>
      </w:r>
      <w:r>
        <w:rPr>
          <w:rFonts w:ascii="Arial" w:eastAsia="Times New Roman" w:hAnsi="Arial" w:cs="Arial"/>
          <w:sz w:val="24"/>
          <w:szCs w:val="24"/>
          <w:lang w:eastAsia="en-CA"/>
        </w:rPr>
        <w:t>-</w:t>
      </w:r>
      <w:r w:rsidRPr="00B31A6C">
        <w:rPr>
          <w:rFonts w:ascii="Arial" w:eastAsia="Times New Roman" w:hAnsi="Arial" w:cs="Arial"/>
          <w:sz w:val="24"/>
          <w:szCs w:val="24"/>
          <w:lang w:eastAsia="en-CA"/>
        </w:rPr>
        <w:t xml:space="preserve"> </w:t>
      </w:r>
      <w:r>
        <w:rPr>
          <w:rFonts w:ascii="Arial" w:eastAsia="Times New Roman" w:hAnsi="Arial" w:cs="Arial"/>
          <w:sz w:val="24"/>
          <w:szCs w:val="24"/>
          <w:lang w:eastAsia="en-CA"/>
        </w:rPr>
        <w:t>Revisit purchase of porter chairs</w:t>
      </w:r>
    </w:p>
    <w:p w:rsidR="007E1377" w:rsidRDefault="009C1BB5" w:rsidP="004C741E">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3</w:t>
      </w:r>
      <w:r>
        <w:rPr>
          <w:rFonts w:ascii="Arial" w:eastAsia="Times New Roman" w:hAnsi="Arial" w:cs="Arial"/>
          <w:sz w:val="24"/>
          <w:szCs w:val="24"/>
          <w:lang w:eastAsia="en-CA"/>
        </w:rPr>
        <w:t xml:space="preserve"> - </w:t>
      </w:r>
      <w:bookmarkEnd w:id="0"/>
      <w:r w:rsidR="007E1377">
        <w:rPr>
          <w:rFonts w:ascii="Arial" w:eastAsia="Times New Roman" w:hAnsi="Arial" w:cs="Arial"/>
          <w:sz w:val="24"/>
          <w:szCs w:val="24"/>
          <w:lang w:eastAsia="en-CA"/>
        </w:rPr>
        <w:t>Consider purchasing several ergonomic soft shoulder rests for telephones.</w:t>
      </w:r>
    </w:p>
    <w:p w:rsidR="004D4D66" w:rsidRDefault="009C1BB5" w:rsidP="004C741E">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 xml:space="preserve">Goal </w:t>
      </w:r>
      <w:r w:rsidR="006A7452">
        <w:rPr>
          <w:rFonts w:ascii="Arial" w:eastAsia="Times New Roman" w:hAnsi="Arial" w:cs="Arial"/>
          <w:b/>
          <w:sz w:val="24"/>
          <w:szCs w:val="24"/>
          <w:lang w:eastAsia="en-CA"/>
        </w:rPr>
        <w:t>4</w:t>
      </w:r>
    </w:p>
    <w:p w:rsidR="001C7133" w:rsidRDefault="006A7452" w:rsidP="004C741E">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 xml:space="preserve">Communicating to the Public </w:t>
      </w:r>
    </w:p>
    <w:p w:rsidR="00AF5F22" w:rsidRDefault="009C1BB5" w:rsidP="00AF5F22">
      <w:pPr>
        <w:spacing w:before="100" w:beforeAutospacing="1" w:after="100" w:afterAutospacing="1"/>
        <w:jc w:val="left"/>
        <w:rPr>
          <w:rFonts w:ascii="Arial" w:eastAsia="Times New Roman" w:hAnsi="Arial" w:cs="Arial"/>
          <w:sz w:val="24"/>
          <w:szCs w:val="24"/>
          <w:u w:val="single"/>
          <w:lang w:eastAsia="en-CA"/>
        </w:rPr>
      </w:pPr>
      <w:bookmarkStart w:id="1" w:name="_Hlk167698820"/>
      <w:r w:rsidRPr="00AF5F22">
        <w:rPr>
          <w:rFonts w:ascii="Arial" w:eastAsia="Times New Roman" w:hAnsi="Arial" w:cs="Arial"/>
          <w:sz w:val="24"/>
          <w:szCs w:val="24"/>
          <w:u w:val="single"/>
          <w:lang w:eastAsia="en-CA"/>
        </w:rPr>
        <w:t>Objective 1</w:t>
      </w:r>
      <w:r w:rsidRPr="009C1BB5">
        <w:rPr>
          <w:rFonts w:ascii="Arial" w:eastAsia="Times New Roman" w:hAnsi="Arial" w:cs="Arial"/>
          <w:sz w:val="24"/>
          <w:szCs w:val="24"/>
          <w:lang w:eastAsia="en-CA"/>
        </w:rPr>
        <w:t xml:space="preserve"> -</w:t>
      </w:r>
      <w:r>
        <w:rPr>
          <w:rFonts w:ascii="Arial" w:eastAsia="Times New Roman" w:hAnsi="Arial" w:cs="Arial"/>
          <w:b/>
          <w:sz w:val="24"/>
          <w:szCs w:val="24"/>
          <w:lang w:eastAsia="en-CA"/>
        </w:rPr>
        <w:t xml:space="preserve"> </w:t>
      </w:r>
      <w:r w:rsidR="00AF5F22">
        <w:rPr>
          <w:rFonts w:ascii="Arial" w:eastAsia="Times New Roman" w:hAnsi="Arial" w:cs="Arial"/>
          <w:sz w:val="24"/>
          <w:szCs w:val="24"/>
          <w:lang w:eastAsia="en-CA"/>
        </w:rPr>
        <w:t>Determine our effectiveness at informing the public about the availability of accessible formats and communication supports upon request, via our website</w:t>
      </w:r>
      <w:r w:rsidR="00AF5F22" w:rsidRPr="00AF5F22">
        <w:rPr>
          <w:rFonts w:ascii="Arial" w:eastAsia="Times New Roman" w:hAnsi="Arial" w:cs="Arial"/>
          <w:sz w:val="24"/>
          <w:szCs w:val="24"/>
          <w:u w:val="single"/>
          <w:lang w:eastAsia="en-CA"/>
        </w:rPr>
        <w:t xml:space="preserve"> </w:t>
      </w:r>
    </w:p>
    <w:p w:rsidR="00AF5F22" w:rsidRDefault="009C1BB5" w:rsidP="00AF5F22">
      <w:pPr>
        <w:spacing w:before="100" w:beforeAutospacing="1" w:after="100" w:afterAutospacing="1"/>
        <w:jc w:val="left"/>
        <w:rPr>
          <w:rFonts w:ascii="Arial" w:hAnsi="Arial" w:cs="Arial"/>
          <w:sz w:val="24"/>
          <w:szCs w:val="24"/>
        </w:rPr>
      </w:pPr>
      <w:r w:rsidRPr="00AF5F22">
        <w:rPr>
          <w:rFonts w:ascii="Arial" w:eastAsia="Times New Roman" w:hAnsi="Arial" w:cs="Arial"/>
          <w:sz w:val="24"/>
          <w:szCs w:val="24"/>
          <w:u w:val="single"/>
          <w:lang w:eastAsia="en-CA"/>
        </w:rPr>
        <w:t>Objective 2</w:t>
      </w:r>
      <w:r w:rsidRPr="009C1BB5">
        <w:rPr>
          <w:rFonts w:ascii="Arial" w:eastAsia="Times New Roman" w:hAnsi="Arial" w:cs="Arial"/>
          <w:sz w:val="24"/>
          <w:szCs w:val="24"/>
          <w:lang w:eastAsia="en-CA"/>
        </w:rPr>
        <w:t xml:space="preserve"> </w:t>
      </w:r>
      <w:r w:rsidR="007E1377">
        <w:rPr>
          <w:rFonts w:ascii="Arial" w:eastAsia="Times New Roman" w:hAnsi="Arial" w:cs="Arial"/>
          <w:sz w:val="24"/>
          <w:szCs w:val="24"/>
          <w:lang w:eastAsia="en-CA"/>
        </w:rPr>
        <w:t>-</w:t>
      </w:r>
      <w:r w:rsidRPr="009C1BB5">
        <w:rPr>
          <w:rFonts w:ascii="Arial" w:eastAsia="Times New Roman" w:hAnsi="Arial" w:cs="Arial"/>
          <w:sz w:val="24"/>
          <w:szCs w:val="24"/>
          <w:lang w:eastAsia="en-CA"/>
        </w:rPr>
        <w:t xml:space="preserve"> </w:t>
      </w:r>
      <w:r w:rsidR="00AF5F22" w:rsidRPr="009C1BB5">
        <w:rPr>
          <w:rFonts w:ascii="Arial" w:eastAsia="Times New Roman" w:hAnsi="Arial" w:cs="Arial"/>
          <w:sz w:val="24"/>
          <w:szCs w:val="24"/>
          <w:lang w:eastAsia="en-CA"/>
        </w:rPr>
        <w:t xml:space="preserve">Develop a plan to move towards compliance with the </w:t>
      </w:r>
      <w:r w:rsidR="00AF5F22" w:rsidRPr="009C1BB5">
        <w:rPr>
          <w:rFonts w:ascii="Arial" w:hAnsi="Arial" w:cs="Arial"/>
          <w:sz w:val="24"/>
          <w:szCs w:val="24"/>
        </w:rPr>
        <w:t>Hospital’s internet, website and web content, and intranet with the WCAG 2.0 standards at level AA in accordance with the schedule set out in Ont. Reg 191/11 as required as of January 1, 2020.</w:t>
      </w:r>
    </w:p>
    <w:p w:rsidR="00AF5F22" w:rsidRDefault="000D6768" w:rsidP="00AF5F2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3</w:t>
      </w:r>
      <w:r>
        <w:rPr>
          <w:rFonts w:ascii="Arial" w:eastAsia="Times New Roman" w:hAnsi="Arial" w:cs="Arial"/>
          <w:sz w:val="24"/>
          <w:szCs w:val="24"/>
          <w:lang w:eastAsia="en-CA"/>
        </w:rPr>
        <w:t xml:space="preserve"> - </w:t>
      </w:r>
      <w:bookmarkStart w:id="2" w:name="_Hlk167698906"/>
      <w:r w:rsidR="00AF5F22">
        <w:rPr>
          <w:rFonts w:ascii="Arial" w:eastAsia="Times New Roman" w:hAnsi="Arial" w:cs="Arial"/>
          <w:sz w:val="24"/>
          <w:szCs w:val="24"/>
          <w:lang w:eastAsia="en-CA"/>
        </w:rPr>
        <w:t>Ensure icons on intranet / website for increase or decrease font size</w:t>
      </w:r>
    </w:p>
    <w:p w:rsidR="001A255B" w:rsidRDefault="001A255B" w:rsidP="001A255B">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 xml:space="preserve">(see Goal 7 </w:t>
      </w:r>
      <w:r w:rsidR="0071687C">
        <w:rPr>
          <w:rFonts w:ascii="Arial" w:eastAsia="Times New Roman" w:hAnsi="Arial" w:cs="Arial"/>
          <w:sz w:val="24"/>
          <w:szCs w:val="24"/>
          <w:lang w:eastAsia="en-CA"/>
        </w:rPr>
        <w:t>- Objective 1, as it pertains to public safety information)</w:t>
      </w:r>
    </w:p>
    <w:bookmarkEnd w:id="2"/>
    <w:bookmarkEnd w:id="1"/>
    <w:p w:rsidR="001C7133" w:rsidRPr="00DF6A51" w:rsidRDefault="00DF6A51" w:rsidP="009C1BB5">
      <w:pPr>
        <w:spacing w:before="100" w:beforeAutospacing="1" w:after="100" w:afterAutospacing="1"/>
        <w:jc w:val="left"/>
        <w:rPr>
          <w:rFonts w:ascii="Arial" w:eastAsia="Times New Roman" w:hAnsi="Arial" w:cs="Arial"/>
          <w:b/>
          <w:sz w:val="24"/>
          <w:szCs w:val="24"/>
          <w:lang w:eastAsia="en-CA"/>
        </w:rPr>
      </w:pPr>
      <w:r w:rsidRPr="00DF6A51">
        <w:rPr>
          <w:rFonts w:ascii="Arial" w:eastAsia="Times New Roman" w:hAnsi="Arial" w:cs="Arial"/>
          <w:b/>
          <w:sz w:val="24"/>
          <w:szCs w:val="24"/>
          <w:lang w:eastAsia="en-CA"/>
        </w:rPr>
        <w:t xml:space="preserve">Goal </w:t>
      </w:r>
      <w:r w:rsidR="006A7452">
        <w:rPr>
          <w:rFonts w:ascii="Arial" w:eastAsia="Times New Roman" w:hAnsi="Arial" w:cs="Arial"/>
          <w:b/>
          <w:sz w:val="24"/>
          <w:szCs w:val="24"/>
          <w:lang w:eastAsia="en-CA"/>
        </w:rPr>
        <w:t>5</w:t>
      </w:r>
    </w:p>
    <w:p w:rsidR="00DF6A51" w:rsidRPr="00DF6A51" w:rsidRDefault="00DF6A51" w:rsidP="009C1BB5">
      <w:pPr>
        <w:spacing w:before="100" w:beforeAutospacing="1" w:after="100" w:afterAutospacing="1"/>
        <w:jc w:val="left"/>
        <w:rPr>
          <w:rFonts w:ascii="Arial" w:eastAsia="Times New Roman" w:hAnsi="Arial" w:cs="Arial"/>
          <w:b/>
          <w:sz w:val="24"/>
          <w:szCs w:val="24"/>
          <w:lang w:eastAsia="en-CA"/>
        </w:rPr>
      </w:pPr>
      <w:bookmarkStart w:id="3" w:name="_Hlk167698928"/>
      <w:r w:rsidRPr="00DF6A51">
        <w:rPr>
          <w:rFonts w:ascii="Arial" w:eastAsia="Times New Roman" w:hAnsi="Arial" w:cs="Arial"/>
          <w:b/>
          <w:sz w:val="24"/>
          <w:szCs w:val="24"/>
          <w:lang w:eastAsia="en-CA"/>
        </w:rPr>
        <w:t>Feedback Processes</w:t>
      </w:r>
    </w:p>
    <w:p w:rsidR="00AF5F22" w:rsidRDefault="00DF6A51" w:rsidP="00AF5F22">
      <w:pPr>
        <w:pStyle w:val="Header"/>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w:t>
      </w:r>
      <w:r w:rsidR="007E1377">
        <w:rPr>
          <w:rFonts w:ascii="Arial" w:eastAsia="Times New Roman" w:hAnsi="Arial" w:cs="Arial"/>
          <w:sz w:val="24"/>
          <w:szCs w:val="24"/>
          <w:lang w:eastAsia="en-CA"/>
        </w:rPr>
        <w:t>-</w:t>
      </w:r>
      <w:r>
        <w:rPr>
          <w:rFonts w:ascii="Arial" w:eastAsia="Times New Roman" w:hAnsi="Arial" w:cs="Arial"/>
          <w:sz w:val="24"/>
          <w:szCs w:val="24"/>
          <w:lang w:eastAsia="en-CA"/>
        </w:rPr>
        <w:t xml:space="preserve"> </w:t>
      </w:r>
      <w:r w:rsidR="00AF5F22">
        <w:rPr>
          <w:rFonts w:ascii="Arial" w:eastAsia="Times New Roman" w:hAnsi="Arial" w:cs="Arial"/>
          <w:sz w:val="24"/>
          <w:szCs w:val="24"/>
          <w:lang w:eastAsia="en-CA"/>
        </w:rPr>
        <w:t>Update the following policies/procedures to include a statement indicating the option to provide feedback and obtain a response to that feedback through an alternate method and/or with communication supports, upon request.</w:t>
      </w:r>
    </w:p>
    <w:p w:rsidR="006A7452" w:rsidRPr="00AF5F22" w:rsidRDefault="00C77727" w:rsidP="00AF5F22">
      <w:pPr>
        <w:pStyle w:val="ListParagraph"/>
        <w:numPr>
          <w:ilvl w:val="0"/>
          <w:numId w:val="30"/>
        </w:num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lang w:eastAsia="en-CA"/>
        </w:rPr>
        <w:t xml:space="preserve">Patient Relations Process </w:t>
      </w:r>
    </w:p>
    <w:p w:rsidR="00102C83" w:rsidRPr="006A7452" w:rsidRDefault="00C77727" w:rsidP="006A7452">
      <w:pPr>
        <w:pStyle w:val="ListParagraph"/>
        <w:numPr>
          <w:ilvl w:val="0"/>
          <w:numId w:val="27"/>
        </w:numPr>
        <w:spacing w:before="100" w:beforeAutospacing="1" w:after="100" w:afterAutospacing="1"/>
        <w:jc w:val="left"/>
        <w:rPr>
          <w:rFonts w:ascii="Arial" w:eastAsia="Times New Roman" w:hAnsi="Arial" w:cs="Arial"/>
          <w:sz w:val="24"/>
          <w:szCs w:val="24"/>
          <w:lang w:eastAsia="en-CA"/>
        </w:rPr>
      </w:pPr>
      <w:r w:rsidRPr="006A7452">
        <w:rPr>
          <w:rFonts w:ascii="Arial" w:eastAsia="Times New Roman" w:hAnsi="Arial" w:cs="Arial"/>
          <w:sz w:val="24"/>
          <w:szCs w:val="24"/>
          <w:lang w:eastAsia="en-CA"/>
        </w:rPr>
        <w:t xml:space="preserve">LTC Complaints Process </w:t>
      </w:r>
    </w:p>
    <w:p w:rsidR="00AF5F22" w:rsidRDefault="00AF5F22" w:rsidP="004C741E">
      <w:pPr>
        <w:spacing w:before="100" w:beforeAutospacing="1" w:after="100" w:afterAutospacing="1"/>
        <w:jc w:val="left"/>
        <w:rPr>
          <w:rFonts w:ascii="Arial" w:eastAsia="Times New Roman" w:hAnsi="Arial" w:cs="Arial"/>
          <w:b/>
          <w:sz w:val="24"/>
          <w:szCs w:val="24"/>
          <w:lang w:eastAsia="en-CA"/>
        </w:rPr>
      </w:pPr>
      <w:bookmarkStart w:id="4" w:name="_Hlk167699119"/>
      <w:bookmarkEnd w:id="3"/>
    </w:p>
    <w:p w:rsidR="00AF5F22" w:rsidRDefault="00AF5F22" w:rsidP="004C741E">
      <w:pPr>
        <w:spacing w:before="100" w:beforeAutospacing="1" w:after="100" w:afterAutospacing="1"/>
        <w:jc w:val="left"/>
        <w:rPr>
          <w:rFonts w:ascii="Arial" w:eastAsia="Times New Roman" w:hAnsi="Arial" w:cs="Arial"/>
          <w:b/>
          <w:sz w:val="24"/>
          <w:szCs w:val="24"/>
          <w:lang w:eastAsia="en-CA"/>
        </w:rPr>
      </w:pPr>
    </w:p>
    <w:p w:rsidR="00DF6A51" w:rsidRPr="00DF6A51" w:rsidRDefault="00DF6A51" w:rsidP="004C741E">
      <w:pPr>
        <w:spacing w:before="100" w:beforeAutospacing="1" w:after="100" w:afterAutospacing="1"/>
        <w:jc w:val="left"/>
        <w:rPr>
          <w:rFonts w:ascii="Arial" w:eastAsia="Times New Roman" w:hAnsi="Arial" w:cs="Arial"/>
          <w:b/>
          <w:sz w:val="24"/>
          <w:szCs w:val="24"/>
          <w:lang w:eastAsia="en-CA"/>
        </w:rPr>
      </w:pPr>
      <w:r w:rsidRPr="00DF6A51">
        <w:rPr>
          <w:rFonts w:ascii="Arial" w:eastAsia="Times New Roman" w:hAnsi="Arial" w:cs="Arial"/>
          <w:b/>
          <w:sz w:val="24"/>
          <w:szCs w:val="24"/>
          <w:lang w:eastAsia="en-CA"/>
        </w:rPr>
        <w:lastRenderedPageBreak/>
        <w:t xml:space="preserve">Goal </w:t>
      </w:r>
      <w:r w:rsidR="006A7452">
        <w:rPr>
          <w:rFonts w:ascii="Arial" w:eastAsia="Times New Roman" w:hAnsi="Arial" w:cs="Arial"/>
          <w:b/>
          <w:sz w:val="24"/>
          <w:szCs w:val="24"/>
          <w:lang w:eastAsia="en-CA"/>
        </w:rPr>
        <w:t>6</w:t>
      </w:r>
    </w:p>
    <w:p w:rsidR="001C7133" w:rsidRPr="00DF6A51" w:rsidRDefault="00C77727" w:rsidP="004C741E">
      <w:pPr>
        <w:spacing w:before="100" w:beforeAutospacing="1" w:after="100" w:afterAutospacing="1"/>
        <w:jc w:val="left"/>
        <w:rPr>
          <w:rFonts w:ascii="Arial" w:eastAsia="Times New Roman" w:hAnsi="Arial" w:cs="Arial"/>
          <w:b/>
          <w:sz w:val="24"/>
          <w:szCs w:val="24"/>
          <w:lang w:eastAsia="en-CA"/>
        </w:rPr>
      </w:pPr>
      <w:r w:rsidRPr="00DF6A51">
        <w:rPr>
          <w:rFonts w:ascii="Arial" w:eastAsia="Times New Roman" w:hAnsi="Arial" w:cs="Arial"/>
          <w:b/>
          <w:sz w:val="24"/>
          <w:szCs w:val="24"/>
          <w:lang w:eastAsia="en-CA"/>
        </w:rPr>
        <w:t>Notice of Temporary Disruption</w:t>
      </w:r>
    </w:p>
    <w:p w:rsidR="00AF5F22" w:rsidRDefault="00DF6A51" w:rsidP="004C741E">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Identify which services may have temporary disruption (</w:t>
      </w:r>
      <w:proofErr w:type="spellStart"/>
      <w:r w:rsidR="00AF5F22">
        <w:rPr>
          <w:rFonts w:ascii="Arial" w:eastAsia="Times New Roman" w:hAnsi="Arial" w:cs="Arial"/>
          <w:sz w:val="24"/>
          <w:szCs w:val="24"/>
          <w:lang w:eastAsia="en-CA"/>
        </w:rPr>
        <w:t>ie</w:t>
      </w:r>
      <w:proofErr w:type="spellEnd"/>
      <w:r w:rsidR="00AF5F22">
        <w:rPr>
          <w:rFonts w:ascii="Arial" w:eastAsia="Times New Roman" w:hAnsi="Arial" w:cs="Arial"/>
          <w:sz w:val="24"/>
          <w:szCs w:val="24"/>
          <w:lang w:eastAsia="en-CA"/>
        </w:rPr>
        <w:t>. meals on wheels, servicing of equipment, change in department hours)</w:t>
      </w:r>
    </w:p>
    <w:p w:rsidR="00AF5F22" w:rsidRDefault="00DF6A51" w:rsidP="00A06533">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2</w:t>
      </w:r>
      <w:r>
        <w:rPr>
          <w:rFonts w:ascii="Arial" w:eastAsia="Times New Roman" w:hAnsi="Arial" w:cs="Arial"/>
          <w:sz w:val="24"/>
          <w:szCs w:val="24"/>
          <w:lang w:eastAsia="en-CA"/>
        </w:rPr>
        <w:t xml:space="preserve"> </w:t>
      </w:r>
      <w:r w:rsidR="00AF5F22">
        <w:rPr>
          <w:rFonts w:ascii="Arial" w:eastAsia="Times New Roman" w:hAnsi="Arial" w:cs="Arial"/>
          <w:sz w:val="24"/>
          <w:szCs w:val="24"/>
          <w:lang w:eastAsia="en-CA"/>
        </w:rPr>
        <w:t>- Determine how best to provide this information to customers. (</w:t>
      </w:r>
      <w:proofErr w:type="spellStart"/>
      <w:r w:rsidR="00AF5F22">
        <w:rPr>
          <w:rFonts w:ascii="Arial" w:eastAsia="Times New Roman" w:hAnsi="Arial" w:cs="Arial"/>
          <w:sz w:val="24"/>
          <w:szCs w:val="24"/>
          <w:lang w:eastAsia="en-CA"/>
        </w:rPr>
        <w:t>ie</w:t>
      </w:r>
      <w:proofErr w:type="spellEnd"/>
      <w:r w:rsidR="00AF5F22">
        <w:rPr>
          <w:rFonts w:ascii="Arial" w:eastAsia="Times New Roman" w:hAnsi="Arial" w:cs="Arial"/>
          <w:sz w:val="24"/>
          <w:szCs w:val="24"/>
          <w:lang w:eastAsia="en-CA"/>
        </w:rPr>
        <w:t>. direct contact vs social media, signage)</w:t>
      </w:r>
      <w:r>
        <w:rPr>
          <w:rFonts w:ascii="Arial" w:eastAsia="Times New Roman" w:hAnsi="Arial" w:cs="Arial"/>
          <w:sz w:val="24"/>
          <w:szCs w:val="24"/>
          <w:lang w:eastAsia="en-CA"/>
        </w:rPr>
        <w:t xml:space="preserve"> </w:t>
      </w:r>
      <w:bookmarkEnd w:id="4"/>
    </w:p>
    <w:p w:rsidR="00A06533" w:rsidRDefault="006A7452" w:rsidP="00A06533">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Goal 7</w:t>
      </w:r>
    </w:p>
    <w:p w:rsidR="006A7452" w:rsidRDefault="006A7452" w:rsidP="00A06533">
      <w:pPr>
        <w:spacing w:before="100" w:beforeAutospacing="1" w:after="100" w:afterAutospacing="1"/>
        <w:jc w:val="left"/>
        <w:rPr>
          <w:rFonts w:ascii="Arial" w:eastAsia="Times New Roman" w:hAnsi="Arial" w:cs="Arial"/>
          <w:b/>
          <w:sz w:val="24"/>
          <w:szCs w:val="24"/>
          <w:lang w:eastAsia="en-CA"/>
        </w:rPr>
      </w:pPr>
      <w:bookmarkStart w:id="5" w:name="_Hlk167699224"/>
      <w:r>
        <w:rPr>
          <w:rFonts w:ascii="Arial" w:eastAsia="Times New Roman" w:hAnsi="Arial" w:cs="Arial"/>
          <w:b/>
          <w:sz w:val="24"/>
          <w:szCs w:val="24"/>
          <w:lang w:eastAsia="en-CA"/>
        </w:rPr>
        <w:t>Emergency Response</w:t>
      </w:r>
    </w:p>
    <w:p w:rsidR="00AF5F22" w:rsidRDefault="000D6768" w:rsidP="00230A66">
      <w:pPr>
        <w:spacing w:before="100" w:beforeAutospacing="1" w:after="100" w:afterAutospacing="1"/>
        <w:jc w:val="left"/>
        <w:rPr>
          <w:rFonts w:ascii="Arial" w:hAnsi="Arial" w:cs="Arial"/>
          <w:sz w:val="24"/>
          <w:szCs w:val="24"/>
        </w:rPr>
      </w:pPr>
      <w:r w:rsidRPr="00AF5F22">
        <w:rPr>
          <w:rFonts w:ascii="Arial" w:eastAsia="Times New Roman" w:hAnsi="Arial" w:cs="Arial"/>
          <w:sz w:val="24"/>
          <w:szCs w:val="24"/>
          <w:u w:val="single"/>
          <w:lang w:eastAsia="en-CA"/>
        </w:rPr>
        <w:t>Objective 1</w:t>
      </w:r>
      <w:r w:rsidRPr="00230A66">
        <w:rPr>
          <w:rFonts w:ascii="Arial" w:eastAsia="Times New Roman" w:hAnsi="Arial" w:cs="Arial"/>
          <w:sz w:val="24"/>
          <w:szCs w:val="24"/>
          <w:lang w:eastAsia="en-CA"/>
        </w:rPr>
        <w:t xml:space="preserve"> -</w:t>
      </w:r>
      <w:r w:rsidRPr="00230A66">
        <w:rPr>
          <w:rFonts w:ascii="Arial" w:eastAsia="Times New Roman" w:hAnsi="Arial" w:cs="Arial"/>
          <w:b/>
          <w:sz w:val="24"/>
          <w:szCs w:val="24"/>
          <w:lang w:eastAsia="en-CA"/>
        </w:rPr>
        <w:t xml:space="preserve"> </w:t>
      </w:r>
      <w:bookmarkStart w:id="6" w:name="_Hlk167699388"/>
      <w:r w:rsidR="00AF5F22" w:rsidRPr="00421476">
        <w:rPr>
          <w:rFonts w:ascii="Arial" w:hAnsi="Arial" w:cs="Arial"/>
          <w:sz w:val="24"/>
          <w:szCs w:val="24"/>
        </w:rPr>
        <w:t>Include the requirements of the AODA as it pertains to emergency procedure, plans or public safety information in the review, revision and development of the Hospital’s Emergency Management Plans</w:t>
      </w:r>
      <w:bookmarkEnd w:id="6"/>
      <w:r w:rsidR="00AF5F22" w:rsidRPr="00421476">
        <w:rPr>
          <w:rFonts w:ascii="Arial" w:hAnsi="Arial" w:cs="Arial"/>
          <w:sz w:val="24"/>
          <w:szCs w:val="24"/>
        </w:rPr>
        <w:t xml:space="preserve"> </w:t>
      </w:r>
    </w:p>
    <w:p w:rsidR="00AF5F22" w:rsidRDefault="00230A66" w:rsidP="00AF5F22">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2</w:t>
      </w:r>
      <w:r>
        <w:rPr>
          <w:rFonts w:ascii="Arial" w:eastAsia="Times New Roman" w:hAnsi="Arial" w:cs="Arial"/>
          <w:sz w:val="24"/>
          <w:szCs w:val="24"/>
          <w:lang w:eastAsia="en-CA"/>
        </w:rPr>
        <w:t xml:space="preserve"> - </w:t>
      </w:r>
      <w:bookmarkEnd w:id="5"/>
      <w:r w:rsidR="00AF5F22">
        <w:rPr>
          <w:rFonts w:ascii="Arial" w:eastAsia="Times New Roman" w:hAnsi="Arial" w:cs="Arial"/>
          <w:sz w:val="24"/>
          <w:szCs w:val="24"/>
          <w:lang w:eastAsia="en-CA"/>
        </w:rPr>
        <w:t>Develop a template for employee emergency response plan</w:t>
      </w:r>
    </w:p>
    <w:p w:rsidR="00AF5F22" w:rsidRDefault="00AF5F22" w:rsidP="00AF5F22">
      <w:p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(see Goal 8 - Employment / Employees for more objectives on employee emergency response plan)</w:t>
      </w:r>
    </w:p>
    <w:p w:rsidR="001A451F" w:rsidRDefault="000D6768" w:rsidP="00AF5F22">
      <w:pPr>
        <w:spacing w:before="100" w:beforeAutospacing="1" w:after="100" w:afterAutospacing="1"/>
        <w:jc w:val="left"/>
        <w:rPr>
          <w:rFonts w:ascii="Arial" w:eastAsia="Times New Roman" w:hAnsi="Arial" w:cs="Arial"/>
          <w:b/>
          <w:sz w:val="24"/>
          <w:szCs w:val="24"/>
          <w:lang w:eastAsia="en-CA"/>
        </w:rPr>
      </w:pPr>
      <w:r w:rsidRPr="000D6768">
        <w:rPr>
          <w:rFonts w:ascii="Arial" w:eastAsia="Times New Roman" w:hAnsi="Arial" w:cs="Arial"/>
          <w:b/>
          <w:sz w:val="24"/>
          <w:szCs w:val="24"/>
          <w:lang w:eastAsia="en-CA"/>
        </w:rPr>
        <w:t>Goal 8</w:t>
      </w:r>
    </w:p>
    <w:p w:rsidR="000D6768" w:rsidRPr="000D6768" w:rsidRDefault="000D6768" w:rsidP="00A405B5">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Employment / Employees</w:t>
      </w:r>
    </w:p>
    <w:p w:rsidR="00AF5F22" w:rsidRDefault="000D6768" w:rsidP="00AF5F22">
      <w:pPr>
        <w:pStyle w:val="Header"/>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 </w:t>
      </w:r>
      <w:bookmarkStart w:id="7" w:name="_Hlk167699742"/>
      <w:r w:rsidR="00AF5F22">
        <w:rPr>
          <w:rFonts w:ascii="Arial" w:eastAsia="Times New Roman" w:hAnsi="Arial" w:cs="Arial"/>
          <w:sz w:val="24"/>
          <w:szCs w:val="24"/>
          <w:lang w:eastAsia="en-CA"/>
        </w:rPr>
        <w:t>Develop the following templates with consistent accessibility accommodation messaging.</w:t>
      </w:r>
    </w:p>
    <w:p w:rsidR="001A451F" w:rsidRPr="00AF5F22" w:rsidRDefault="001A451F" w:rsidP="00AF5F22">
      <w:pPr>
        <w:pStyle w:val="ListParagraph"/>
        <w:numPr>
          <w:ilvl w:val="0"/>
          <w:numId w:val="27"/>
        </w:num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lang w:eastAsia="en-CA"/>
        </w:rPr>
        <w:t>Job posting</w:t>
      </w:r>
    </w:p>
    <w:p w:rsidR="001A451F" w:rsidRDefault="001A451F" w:rsidP="001A451F">
      <w:pPr>
        <w:pStyle w:val="ListParagraph"/>
        <w:numPr>
          <w:ilvl w:val="0"/>
          <w:numId w:val="21"/>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Letter of offer</w:t>
      </w:r>
    </w:p>
    <w:p w:rsidR="001A451F" w:rsidRPr="001A451F" w:rsidRDefault="001A451F" w:rsidP="001A451F">
      <w:pPr>
        <w:pStyle w:val="ListParagraph"/>
        <w:numPr>
          <w:ilvl w:val="0"/>
          <w:numId w:val="21"/>
        </w:numPr>
        <w:spacing w:before="100" w:beforeAutospacing="1" w:after="100" w:afterAutospacing="1"/>
        <w:jc w:val="left"/>
        <w:rPr>
          <w:rFonts w:ascii="Arial" w:eastAsia="Times New Roman" w:hAnsi="Arial" w:cs="Arial"/>
          <w:sz w:val="24"/>
          <w:szCs w:val="24"/>
          <w:lang w:eastAsia="en-CA"/>
        </w:rPr>
      </w:pPr>
      <w:r>
        <w:rPr>
          <w:rFonts w:ascii="Arial" w:eastAsia="Times New Roman" w:hAnsi="Arial" w:cs="Arial"/>
          <w:sz w:val="24"/>
          <w:szCs w:val="24"/>
          <w:lang w:eastAsia="en-CA"/>
        </w:rPr>
        <w:t>Performance management tool</w:t>
      </w:r>
    </w:p>
    <w:bookmarkEnd w:id="7"/>
    <w:p w:rsidR="001A451F" w:rsidRDefault="000D6768" w:rsidP="00A06533">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2</w:t>
      </w:r>
      <w:r>
        <w:rPr>
          <w:rFonts w:ascii="Arial" w:eastAsia="Times New Roman" w:hAnsi="Arial" w:cs="Arial"/>
          <w:sz w:val="24"/>
          <w:szCs w:val="24"/>
          <w:lang w:eastAsia="en-CA"/>
        </w:rPr>
        <w:t xml:space="preserve"> - Develop a template for employee </w:t>
      </w:r>
      <w:r w:rsidR="001A451F">
        <w:rPr>
          <w:rFonts w:ascii="Arial" w:eastAsia="Times New Roman" w:hAnsi="Arial" w:cs="Arial"/>
          <w:sz w:val="24"/>
          <w:szCs w:val="24"/>
          <w:lang w:eastAsia="en-CA"/>
        </w:rPr>
        <w:t>individual accommodation plan</w:t>
      </w:r>
    </w:p>
    <w:p w:rsidR="00AF5F22" w:rsidRDefault="000D6768" w:rsidP="001A451F">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3</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Together with OHN, offer existing employees with reported disability the opportunity for an individual accommodation plan / emergency response plan.</w:t>
      </w:r>
    </w:p>
    <w:p w:rsidR="00AF5F22" w:rsidRDefault="000D6768" w:rsidP="001A451F">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Objective 4</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Together with OHN, offer new employees with reported disability the opportunity for an individual accommodation plan / emergency response plan.</w:t>
      </w:r>
    </w:p>
    <w:p w:rsidR="00AF5F22" w:rsidRDefault="000D6768" w:rsidP="001A451F">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t xml:space="preserve">Objective 5 </w:t>
      </w:r>
      <w:r>
        <w:rPr>
          <w:rFonts w:ascii="Arial" w:eastAsia="Times New Roman" w:hAnsi="Arial" w:cs="Arial"/>
          <w:sz w:val="24"/>
          <w:szCs w:val="24"/>
          <w:lang w:eastAsia="en-CA"/>
        </w:rPr>
        <w:t xml:space="preserve">- </w:t>
      </w:r>
      <w:r w:rsidR="00AF5F22">
        <w:rPr>
          <w:rFonts w:ascii="Arial" w:eastAsia="Times New Roman" w:hAnsi="Arial" w:cs="Arial"/>
          <w:sz w:val="24"/>
          <w:szCs w:val="24"/>
          <w:lang w:eastAsia="en-CA"/>
        </w:rPr>
        <w:t xml:space="preserve">OHN to develop and maintain a record of individual accommodation plans provided under the requirements of the AODA </w:t>
      </w:r>
    </w:p>
    <w:p w:rsidR="00AF5F22" w:rsidRDefault="000D6768" w:rsidP="00A06533">
      <w:pPr>
        <w:spacing w:before="100" w:beforeAutospacing="1" w:after="100" w:afterAutospacing="1"/>
        <w:jc w:val="left"/>
        <w:rPr>
          <w:rFonts w:ascii="Arial" w:eastAsia="Times New Roman" w:hAnsi="Arial" w:cs="Arial"/>
          <w:sz w:val="24"/>
          <w:szCs w:val="24"/>
          <w:lang w:eastAsia="en-CA"/>
        </w:rPr>
      </w:pPr>
      <w:r w:rsidRPr="00AF5F22">
        <w:rPr>
          <w:rFonts w:ascii="Arial" w:eastAsia="Times New Roman" w:hAnsi="Arial" w:cs="Arial"/>
          <w:sz w:val="24"/>
          <w:szCs w:val="24"/>
          <w:u w:val="single"/>
          <w:lang w:eastAsia="en-CA"/>
        </w:rPr>
        <w:lastRenderedPageBreak/>
        <w:t>Objective 6</w:t>
      </w:r>
      <w:r>
        <w:rPr>
          <w:rFonts w:ascii="Arial" w:eastAsia="Times New Roman" w:hAnsi="Arial" w:cs="Arial"/>
          <w:sz w:val="24"/>
          <w:szCs w:val="24"/>
          <w:lang w:eastAsia="en-CA"/>
        </w:rPr>
        <w:t xml:space="preserve"> - </w:t>
      </w:r>
      <w:r w:rsidR="00AF5F22">
        <w:rPr>
          <w:rFonts w:ascii="Arial" w:eastAsia="Times New Roman" w:hAnsi="Arial" w:cs="Arial"/>
          <w:sz w:val="24"/>
          <w:szCs w:val="24"/>
          <w:lang w:eastAsia="en-CA"/>
        </w:rPr>
        <w:t xml:space="preserve">OHN to develop and maintain a record of emergency response plans provided under the requirements of the AODA </w:t>
      </w:r>
    </w:p>
    <w:p w:rsidR="00816683" w:rsidRDefault="000D6768" w:rsidP="00A06533">
      <w:pPr>
        <w:spacing w:before="100" w:beforeAutospacing="1" w:after="100" w:afterAutospacing="1"/>
        <w:jc w:val="left"/>
        <w:rPr>
          <w:rFonts w:ascii="Arial" w:eastAsia="Times New Roman" w:hAnsi="Arial" w:cs="Arial"/>
          <w:sz w:val="24"/>
          <w:szCs w:val="24"/>
          <w:lang w:eastAsia="en-CA"/>
        </w:rPr>
      </w:pPr>
      <w:r w:rsidRPr="00816683">
        <w:rPr>
          <w:rFonts w:ascii="Arial" w:eastAsia="Times New Roman" w:hAnsi="Arial" w:cs="Arial"/>
          <w:sz w:val="24"/>
          <w:szCs w:val="24"/>
          <w:u w:val="single"/>
          <w:lang w:eastAsia="en-CA"/>
        </w:rPr>
        <w:t>Objective 7</w:t>
      </w:r>
      <w:r>
        <w:rPr>
          <w:rFonts w:ascii="Arial" w:eastAsia="Times New Roman" w:hAnsi="Arial" w:cs="Arial"/>
          <w:sz w:val="24"/>
          <w:szCs w:val="24"/>
          <w:lang w:eastAsia="en-CA"/>
        </w:rPr>
        <w:t xml:space="preserve"> - </w:t>
      </w:r>
      <w:bookmarkStart w:id="8" w:name="_Hlk167700154"/>
      <w:r w:rsidR="00816683">
        <w:rPr>
          <w:rFonts w:ascii="Arial" w:eastAsia="Times New Roman" w:hAnsi="Arial" w:cs="Arial"/>
          <w:sz w:val="24"/>
          <w:szCs w:val="24"/>
          <w:lang w:eastAsia="en-CA"/>
        </w:rPr>
        <w:t>Include disabled employees with or without individual accommodation plan / emergency response plan to participate in an advisory capacity.</w:t>
      </w:r>
      <w:bookmarkEnd w:id="8"/>
    </w:p>
    <w:p w:rsidR="00A06533" w:rsidRDefault="000D6768" w:rsidP="00A06533">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Goal 9</w:t>
      </w:r>
    </w:p>
    <w:p w:rsidR="000D6768" w:rsidRPr="000D6768" w:rsidRDefault="000D6768" w:rsidP="00A06533">
      <w:pPr>
        <w:spacing w:before="100" w:beforeAutospacing="1" w:after="100" w:afterAutospacing="1"/>
        <w:jc w:val="left"/>
        <w:rPr>
          <w:rFonts w:ascii="Arial" w:eastAsia="Times New Roman" w:hAnsi="Arial" w:cs="Arial"/>
          <w:b/>
          <w:sz w:val="24"/>
          <w:szCs w:val="24"/>
          <w:lang w:eastAsia="en-CA"/>
        </w:rPr>
      </w:pPr>
      <w:r>
        <w:rPr>
          <w:rFonts w:ascii="Arial" w:eastAsia="Times New Roman" w:hAnsi="Arial" w:cs="Arial"/>
          <w:b/>
          <w:sz w:val="24"/>
          <w:szCs w:val="24"/>
          <w:lang w:eastAsia="en-CA"/>
        </w:rPr>
        <w:t xml:space="preserve">Procuring Goods, Services and Facilities </w:t>
      </w:r>
    </w:p>
    <w:p w:rsidR="00102C83" w:rsidRDefault="000D6768" w:rsidP="00A06533">
      <w:pPr>
        <w:spacing w:before="100" w:beforeAutospacing="1" w:after="100" w:afterAutospacing="1"/>
        <w:jc w:val="left"/>
        <w:rPr>
          <w:rFonts w:ascii="Arial" w:eastAsia="Times New Roman" w:hAnsi="Arial" w:cs="Arial"/>
          <w:sz w:val="24"/>
          <w:szCs w:val="24"/>
          <w:lang w:eastAsia="en-CA"/>
        </w:rPr>
      </w:pPr>
      <w:bookmarkStart w:id="9" w:name="_Hlk167700234"/>
      <w:r w:rsidRPr="00816683">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 </w:t>
      </w:r>
      <w:r w:rsidR="00816683">
        <w:rPr>
          <w:rFonts w:ascii="Arial" w:eastAsia="Times New Roman" w:hAnsi="Arial" w:cs="Arial"/>
          <w:sz w:val="24"/>
          <w:szCs w:val="24"/>
          <w:lang w:eastAsia="en-CA"/>
        </w:rPr>
        <w:t>Review, and revise as required current Procuring Goods, Services and Facilities document.</w:t>
      </w:r>
    </w:p>
    <w:p w:rsidR="00816683" w:rsidRDefault="000D6768" w:rsidP="00102C83">
      <w:pPr>
        <w:spacing w:before="100" w:beforeAutospacing="1" w:after="100" w:afterAutospacing="1"/>
        <w:jc w:val="left"/>
        <w:rPr>
          <w:rFonts w:ascii="Arial" w:eastAsia="Times New Roman" w:hAnsi="Arial" w:cs="Arial"/>
          <w:sz w:val="24"/>
          <w:szCs w:val="24"/>
          <w:lang w:eastAsia="en-CA"/>
        </w:rPr>
      </w:pPr>
      <w:r w:rsidRPr="00816683">
        <w:rPr>
          <w:rFonts w:ascii="Arial" w:eastAsia="Times New Roman" w:hAnsi="Arial" w:cs="Arial"/>
          <w:sz w:val="24"/>
          <w:szCs w:val="24"/>
          <w:u w:val="single"/>
          <w:lang w:eastAsia="en-CA"/>
        </w:rPr>
        <w:t xml:space="preserve">Objective 2 </w:t>
      </w:r>
      <w:r>
        <w:rPr>
          <w:rFonts w:ascii="Arial" w:eastAsia="Times New Roman" w:hAnsi="Arial" w:cs="Arial"/>
          <w:sz w:val="24"/>
          <w:szCs w:val="24"/>
          <w:lang w:eastAsia="en-CA"/>
        </w:rPr>
        <w:t xml:space="preserve">- </w:t>
      </w:r>
      <w:bookmarkStart w:id="10" w:name="_Hlk167700562"/>
      <w:bookmarkEnd w:id="9"/>
      <w:r w:rsidR="00816683">
        <w:rPr>
          <w:rFonts w:ascii="Arial" w:eastAsia="Times New Roman" w:hAnsi="Arial" w:cs="Arial"/>
          <w:sz w:val="24"/>
          <w:szCs w:val="24"/>
          <w:lang w:eastAsia="en-CA"/>
        </w:rPr>
        <w:t>When meetings take place around the procuring of goods, services and/or facilities, and where meeting minutes are recorded, document occasions where IASR’s Procuring Goods, Services and Facilities document was referenced and utilized.</w:t>
      </w:r>
    </w:p>
    <w:p w:rsidR="00102C83" w:rsidRPr="000D6768" w:rsidRDefault="000D6768" w:rsidP="00102C83">
      <w:pPr>
        <w:spacing w:before="100" w:beforeAutospacing="1" w:after="100" w:afterAutospacing="1"/>
        <w:jc w:val="left"/>
        <w:rPr>
          <w:rFonts w:ascii="Arial" w:eastAsia="Times New Roman" w:hAnsi="Arial" w:cs="Arial"/>
          <w:b/>
          <w:noProof/>
          <w:sz w:val="24"/>
          <w:szCs w:val="24"/>
          <w:lang w:eastAsia="en-CA"/>
        </w:rPr>
      </w:pPr>
      <w:r w:rsidRPr="000D6768">
        <w:rPr>
          <w:rFonts w:ascii="Arial" w:eastAsia="Times New Roman" w:hAnsi="Arial" w:cs="Arial"/>
          <w:b/>
          <w:noProof/>
          <w:sz w:val="24"/>
          <w:szCs w:val="24"/>
          <w:lang w:eastAsia="en-CA"/>
        </w:rPr>
        <w:t>Goal 10</w:t>
      </w:r>
    </w:p>
    <w:p w:rsidR="000D6768" w:rsidRPr="000D6768" w:rsidRDefault="000D6768" w:rsidP="00102C83">
      <w:pPr>
        <w:spacing w:before="100" w:beforeAutospacing="1" w:after="100" w:afterAutospacing="1"/>
        <w:jc w:val="left"/>
        <w:rPr>
          <w:rFonts w:ascii="Arial" w:eastAsia="Times New Roman" w:hAnsi="Arial" w:cs="Arial"/>
          <w:b/>
          <w:sz w:val="24"/>
          <w:szCs w:val="24"/>
          <w:lang w:eastAsia="en-CA"/>
        </w:rPr>
      </w:pPr>
      <w:r w:rsidRPr="000D6768">
        <w:rPr>
          <w:rFonts w:ascii="Arial" w:eastAsia="Times New Roman" w:hAnsi="Arial" w:cs="Arial"/>
          <w:b/>
          <w:sz w:val="24"/>
          <w:szCs w:val="24"/>
          <w:lang w:eastAsia="en-CA"/>
        </w:rPr>
        <w:t>Design of Public Spa</w:t>
      </w:r>
      <w:r>
        <w:rPr>
          <w:rFonts w:ascii="Arial" w:eastAsia="Times New Roman" w:hAnsi="Arial" w:cs="Arial"/>
          <w:b/>
          <w:sz w:val="24"/>
          <w:szCs w:val="24"/>
          <w:lang w:eastAsia="en-CA"/>
        </w:rPr>
        <w:t>c</w:t>
      </w:r>
      <w:r w:rsidRPr="000D6768">
        <w:rPr>
          <w:rFonts w:ascii="Arial" w:eastAsia="Times New Roman" w:hAnsi="Arial" w:cs="Arial"/>
          <w:b/>
          <w:sz w:val="24"/>
          <w:szCs w:val="24"/>
          <w:lang w:eastAsia="en-CA"/>
        </w:rPr>
        <w:t>es</w:t>
      </w:r>
    </w:p>
    <w:p w:rsidR="00102C83" w:rsidRDefault="00334A69" w:rsidP="004C741E">
      <w:pPr>
        <w:spacing w:before="100" w:beforeAutospacing="1" w:after="100" w:afterAutospacing="1"/>
        <w:jc w:val="left"/>
        <w:rPr>
          <w:rFonts w:ascii="Arial" w:eastAsia="Times New Roman" w:hAnsi="Arial" w:cs="Arial"/>
          <w:sz w:val="24"/>
          <w:szCs w:val="24"/>
          <w:lang w:eastAsia="en-CA"/>
        </w:rPr>
      </w:pPr>
      <w:r w:rsidRPr="00816683">
        <w:rPr>
          <w:rFonts w:ascii="Arial" w:eastAsia="Times New Roman" w:hAnsi="Arial" w:cs="Arial"/>
          <w:sz w:val="24"/>
          <w:szCs w:val="24"/>
          <w:u w:val="single"/>
          <w:lang w:eastAsia="en-CA"/>
        </w:rPr>
        <w:t>Objective 1</w:t>
      </w:r>
      <w:r>
        <w:rPr>
          <w:rFonts w:ascii="Arial" w:eastAsia="Times New Roman" w:hAnsi="Arial" w:cs="Arial"/>
          <w:sz w:val="24"/>
          <w:szCs w:val="24"/>
          <w:lang w:eastAsia="en-CA"/>
        </w:rPr>
        <w:t xml:space="preserve"> </w:t>
      </w:r>
      <w:r w:rsidR="001E4784">
        <w:rPr>
          <w:rFonts w:ascii="Arial" w:eastAsia="Times New Roman" w:hAnsi="Arial" w:cs="Arial"/>
          <w:sz w:val="24"/>
          <w:szCs w:val="24"/>
          <w:lang w:eastAsia="en-CA"/>
        </w:rPr>
        <w:t>-</w:t>
      </w:r>
      <w:r>
        <w:rPr>
          <w:rFonts w:ascii="Arial" w:eastAsia="Times New Roman" w:hAnsi="Arial" w:cs="Arial"/>
          <w:sz w:val="24"/>
          <w:szCs w:val="24"/>
          <w:lang w:eastAsia="en-CA"/>
        </w:rPr>
        <w:t xml:space="preserve"> </w:t>
      </w:r>
      <w:r w:rsidR="001E4784">
        <w:rPr>
          <w:rFonts w:ascii="Arial" w:eastAsia="Times New Roman" w:hAnsi="Arial" w:cs="Arial"/>
          <w:sz w:val="24"/>
          <w:szCs w:val="24"/>
          <w:lang w:eastAsia="en-CA"/>
        </w:rPr>
        <w:t xml:space="preserve">Provide education to select staff regarding the design of public spaces </w:t>
      </w:r>
    </w:p>
    <w:p w:rsidR="001E4784" w:rsidRDefault="001E4784" w:rsidP="004C741E">
      <w:pPr>
        <w:spacing w:before="100" w:beforeAutospacing="1" w:after="100" w:afterAutospacing="1"/>
        <w:jc w:val="left"/>
        <w:rPr>
          <w:rFonts w:ascii="Arial" w:eastAsia="Times New Roman" w:hAnsi="Arial" w:cs="Arial"/>
          <w:sz w:val="24"/>
          <w:szCs w:val="24"/>
          <w:lang w:eastAsia="en-CA"/>
        </w:rPr>
      </w:pPr>
      <w:r w:rsidRPr="001E4784">
        <w:rPr>
          <w:rFonts w:ascii="Arial" w:eastAsia="Times New Roman" w:hAnsi="Arial" w:cs="Arial"/>
          <w:sz w:val="24"/>
          <w:szCs w:val="24"/>
          <w:u w:val="single"/>
          <w:lang w:eastAsia="en-CA"/>
        </w:rPr>
        <w:t>Objective 2</w:t>
      </w:r>
      <w:r>
        <w:rPr>
          <w:rFonts w:ascii="Arial" w:eastAsia="Times New Roman" w:hAnsi="Arial" w:cs="Arial"/>
          <w:sz w:val="24"/>
          <w:szCs w:val="24"/>
          <w:lang w:eastAsia="en-CA"/>
        </w:rPr>
        <w:t xml:space="preserve"> - Develop policy/procedure as it pertains to Nipigon Hospital</w:t>
      </w:r>
      <w:r w:rsidR="00C9616F">
        <w:rPr>
          <w:rFonts w:ascii="Arial" w:eastAsia="Times New Roman" w:hAnsi="Arial" w:cs="Arial"/>
          <w:sz w:val="24"/>
          <w:szCs w:val="24"/>
          <w:lang w:eastAsia="en-CA"/>
        </w:rPr>
        <w:t xml:space="preserve">, including accessible parking </w:t>
      </w:r>
    </w:p>
    <w:bookmarkEnd w:id="10"/>
    <w:p w:rsidR="00816683" w:rsidRPr="00421476" w:rsidRDefault="00816683" w:rsidP="00816683">
      <w:pPr>
        <w:spacing w:before="100" w:beforeAutospacing="1" w:after="100" w:afterAutospacing="1"/>
        <w:jc w:val="left"/>
        <w:rPr>
          <w:rFonts w:ascii="Arial" w:eastAsia="Times New Roman" w:hAnsi="Arial" w:cs="Arial"/>
          <w:sz w:val="24"/>
          <w:szCs w:val="24"/>
          <w:lang w:eastAsia="en-CA"/>
        </w:rPr>
      </w:pPr>
      <w:r w:rsidRPr="00816683">
        <w:rPr>
          <w:rFonts w:ascii="Arial" w:eastAsia="Times New Roman" w:hAnsi="Arial" w:cs="Arial"/>
          <w:sz w:val="24"/>
          <w:szCs w:val="24"/>
          <w:u w:val="single"/>
          <w:lang w:eastAsia="en-CA"/>
        </w:rPr>
        <w:t xml:space="preserve">Objective </w:t>
      </w:r>
      <w:r w:rsidR="001E4784">
        <w:rPr>
          <w:rFonts w:ascii="Arial" w:eastAsia="Times New Roman" w:hAnsi="Arial" w:cs="Arial"/>
          <w:sz w:val="24"/>
          <w:szCs w:val="24"/>
          <w:u w:val="single"/>
          <w:lang w:eastAsia="en-CA"/>
        </w:rPr>
        <w:t>3</w:t>
      </w:r>
      <w:r>
        <w:rPr>
          <w:rFonts w:ascii="Arial" w:eastAsia="Times New Roman" w:hAnsi="Arial" w:cs="Arial"/>
          <w:sz w:val="24"/>
          <w:szCs w:val="24"/>
          <w:lang w:eastAsia="en-CA"/>
        </w:rPr>
        <w:t xml:space="preserve"> - When meetings take place around the design of public spaces (court yard renovation / LTC expansion) and where meeting minutes are recorded, document occasions where IASR’s Design of Public Spaces was referenced and utilized.</w:t>
      </w:r>
    </w:p>
    <w:p w:rsidR="006A2EAC" w:rsidRDefault="00420BCC" w:rsidP="00334A69">
      <w:pPr>
        <w:spacing w:before="100" w:beforeAutospacing="1" w:after="100" w:afterAutospacing="1"/>
        <w:jc w:val="left"/>
        <w:rPr>
          <w:rFonts w:ascii="Arial" w:eastAsia="Times New Roman" w:hAnsi="Arial" w:cs="Arial"/>
          <w:sz w:val="24"/>
          <w:szCs w:val="24"/>
          <w:lang w:eastAsia="en-CA"/>
        </w:rPr>
      </w:pPr>
      <w:r w:rsidRPr="00420BCC">
        <w:rPr>
          <w:rFonts w:ascii="Arial" w:eastAsia="Times New Roman" w:hAnsi="Arial" w:cs="Arial"/>
          <w:sz w:val="24"/>
          <w:szCs w:val="24"/>
          <w:u w:val="single"/>
          <w:lang w:eastAsia="en-CA"/>
        </w:rPr>
        <w:t>Objective 4</w:t>
      </w:r>
      <w:r>
        <w:rPr>
          <w:rFonts w:ascii="Arial" w:eastAsia="Times New Roman" w:hAnsi="Arial" w:cs="Arial"/>
          <w:sz w:val="24"/>
          <w:szCs w:val="24"/>
          <w:lang w:eastAsia="en-CA"/>
        </w:rPr>
        <w:t xml:space="preserve"> - Accessible parking has not previously been identified or reported.  Ensure the reporting of compliance with accessible parking and signage in public and staff parking facilities.</w:t>
      </w:r>
    </w:p>
    <w:p w:rsidR="00816683" w:rsidRDefault="00420BCC" w:rsidP="00334A69">
      <w:pPr>
        <w:spacing w:before="100" w:beforeAutospacing="1" w:after="100" w:afterAutospacing="1"/>
        <w:jc w:val="left"/>
        <w:rPr>
          <w:rFonts w:ascii="Arial" w:eastAsia="Times New Roman" w:hAnsi="Arial" w:cs="Arial"/>
          <w:b/>
          <w:lang w:eastAsia="en-CA"/>
        </w:rPr>
      </w:pPr>
      <w:r w:rsidRPr="00420BCC">
        <w:rPr>
          <w:rFonts w:ascii="Arial" w:eastAsia="Times New Roman" w:hAnsi="Arial" w:cs="Arial"/>
          <w:b/>
          <w:lang w:eastAsia="en-CA"/>
        </w:rPr>
        <w:t>Goal 11</w:t>
      </w:r>
    </w:p>
    <w:p w:rsidR="00420BCC" w:rsidRDefault="00420BCC" w:rsidP="00334A69">
      <w:pPr>
        <w:spacing w:before="100" w:beforeAutospacing="1" w:after="100" w:afterAutospacing="1"/>
        <w:jc w:val="left"/>
        <w:rPr>
          <w:rFonts w:ascii="Arial" w:eastAsia="Times New Roman" w:hAnsi="Arial" w:cs="Arial"/>
          <w:b/>
          <w:lang w:eastAsia="en-CA"/>
        </w:rPr>
      </w:pPr>
      <w:r>
        <w:rPr>
          <w:rFonts w:ascii="Arial" w:eastAsia="Times New Roman" w:hAnsi="Arial" w:cs="Arial"/>
          <w:b/>
          <w:lang w:eastAsia="en-CA"/>
        </w:rPr>
        <w:t xml:space="preserve">AODA Healthcare Standards </w:t>
      </w:r>
    </w:p>
    <w:p w:rsidR="00420BCC" w:rsidRPr="00334A69" w:rsidRDefault="00420BCC" w:rsidP="00334A69">
      <w:pPr>
        <w:spacing w:before="100" w:beforeAutospacing="1" w:after="100" w:afterAutospacing="1"/>
        <w:jc w:val="left"/>
        <w:rPr>
          <w:rFonts w:ascii="Arial" w:eastAsia="Times New Roman" w:hAnsi="Arial" w:cs="Arial"/>
          <w:sz w:val="24"/>
          <w:szCs w:val="24"/>
          <w:lang w:eastAsia="en-CA"/>
        </w:rPr>
      </w:pPr>
      <w:r w:rsidRPr="00420BCC">
        <w:rPr>
          <w:rFonts w:ascii="Arial" w:eastAsia="Times New Roman" w:hAnsi="Arial" w:cs="Arial"/>
          <w:u w:val="single"/>
          <w:lang w:eastAsia="en-CA"/>
        </w:rPr>
        <w:t>Objective 1</w:t>
      </w:r>
      <w:r w:rsidRPr="00420BCC">
        <w:rPr>
          <w:rFonts w:ascii="Arial" w:eastAsia="Times New Roman" w:hAnsi="Arial" w:cs="Arial"/>
          <w:lang w:eastAsia="en-CA"/>
        </w:rPr>
        <w:t xml:space="preserve"> </w:t>
      </w:r>
      <w:r>
        <w:rPr>
          <w:rFonts w:ascii="Arial" w:eastAsia="Times New Roman" w:hAnsi="Arial" w:cs="Arial"/>
          <w:lang w:eastAsia="en-CA"/>
        </w:rPr>
        <w:t xml:space="preserve">- </w:t>
      </w:r>
      <w:r>
        <w:rPr>
          <w:rFonts w:ascii="Arial" w:eastAsia="Times New Roman" w:hAnsi="Arial" w:cs="Arial"/>
          <w:sz w:val="24"/>
          <w:szCs w:val="24"/>
          <w:lang w:eastAsia="en-CA"/>
        </w:rPr>
        <w:t>In preparation for legislated addition to the current AODA standards, provide education to select staff regarding the Ontario government’s work on the development of healthcare standards by reviewing documents “</w:t>
      </w:r>
      <w:r w:rsidRPr="00420BCC">
        <w:rPr>
          <w:rFonts w:ascii="Arial" w:eastAsia="Times New Roman" w:hAnsi="Arial" w:cs="Arial"/>
          <w:i/>
          <w:sz w:val="24"/>
          <w:szCs w:val="24"/>
          <w:lang w:eastAsia="en-CA"/>
        </w:rPr>
        <w:t>Development of</w:t>
      </w:r>
      <w:r>
        <w:rPr>
          <w:rFonts w:ascii="Arial" w:eastAsia="Times New Roman" w:hAnsi="Arial" w:cs="Arial"/>
          <w:sz w:val="24"/>
          <w:szCs w:val="24"/>
          <w:lang w:eastAsia="en-CA"/>
        </w:rPr>
        <w:t xml:space="preserve"> </w:t>
      </w:r>
      <w:r w:rsidRPr="00420BCC">
        <w:rPr>
          <w:rFonts w:ascii="Arial" w:eastAsia="Times New Roman" w:hAnsi="Arial" w:cs="Arial"/>
          <w:i/>
          <w:sz w:val="24"/>
          <w:szCs w:val="24"/>
          <w:lang w:eastAsia="en-CA"/>
        </w:rPr>
        <w:t xml:space="preserve">Health Care Standards </w:t>
      </w:r>
      <w:r>
        <w:rPr>
          <w:rFonts w:ascii="Arial" w:eastAsia="Times New Roman" w:hAnsi="Arial" w:cs="Arial"/>
          <w:i/>
          <w:sz w:val="24"/>
          <w:szCs w:val="24"/>
          <w:lang w:eastAsia="en-CA"/>
        </w:rPr>
        <w:t>-</w:t>
      </w:r>
      <w:r w:rsidRPr="00420BCC">
        <w:rPr>
          <w:rFonts w:ascii="Arial" w:eastAsia="Times New Roman" w:hAnsi="Arial" w:cs="Arial"/>
          <w:i/>
          <w:sz w:val="24"/>
          <w:szCs w:val="24"/>
          <w:lang w:eastAsia="en-CA"/>
        </w:rPr>
        <w:t xml:space="preserve"> Final Recommendations Report 2022</w:t>
      </w:r>
      <w:r>
        <w:rPr>
          <w:rFonts w:ascii="Arial" w:eastAsia="Times New Roman" w:hAnsi="Arial" w:cs="Arial"/>
          <w:sz w:val="24"/>
          <w:szCs w:val="24"/>
          <w:lang w:eastAsia="en-CA"/>
        </w:rPr>
        <w:t>”, and “</w:t>
      </w:r>
      <w:r w:rsidRPr="00420BCC">
        <w:rPr>
          <w:rFonts w:ascii="Arial" w:eastAsia="Times New Roman" w:hAnsi="Arial" w:cs="Arial"/>
          <w:i/>
          <w:sz w:val="24"/>
          <w:szCs w:val="24"/>
          <w:lang w:eastAsia="en-CA"/>
        </w:rPr>
        <w:t>Health Care Standards Easy Read”.</w:t>
      </w:r>
      <w:bookmarkStart w:id="11" w:name="_GoBack"/>
      <w:bookmarkEnd w:id="11"/>
    </w:p>
    <w:sectPr w:rsidR="00420BCC" w:rsidRPr="00334A69" w:rsidSect="00372760">
      <w:type w:val="continuous"/>
      <w:pgSz w:w="12240" w:h="15840"/>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043" w:rsidRDefault="00AC2043" w:rsidP="006D09C3">
      <w:r>
        <w:separator/>
      </w:r>
    </w:p>
  </w:endnote>
  <w:endnote w:type="continuationSeparator" w:id="0">
    <w:p w:rsidR="00AC2043" w:rsidRDefault="00AC2043" w:rsidP="006D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Eurost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Baskervill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676670"/>
      <w:docPartObj>
        <w:docPartGallery w:val="Page Numbers (Bottom of Page)"/>
        <w:docPartUnique/>
      </w:docPartObj>
    </w:sdtPr>
    <w:sdtEndPr>
      <w:rPr>
        <w:noProof/>
      </w:rPr>
    </w:sdtEndPr>
    <w:sdtContent>
      <w:p w:rsidR="00AC2043" w:rsidRDefault="00AC20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2043" w:rsidRDefault="00AC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043" w:rsidRDefault="00AC2043" w:rsidP="006D09C3">
      <w:r>
        <w:separator/>
      </w:r>
    </w:p>
  </w:footnote>
  <w:footnote w:type="continuationSeparator" w:id="0">
    <w:p w:rsidR="00AC2043" w:rsidRDefault="00AC2043" w:rsidP="006D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74"/>
    <w:multiLevelType w:val="hybridMultilevel"/>
    <w:tmpl w:val="92BC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122A"/>
    <w:multiLevelType w:val="hybridMultilevel"/>
    <w:tmpl w:val="F902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13D7C"/>
    <w:multiLevelType w:val="hybridMultilevel"/>
    <w:tmpl w:val="9C2CC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F6A3A"/>
    <w:multiLevelType w:val="hybridMultilevel"/>
    <w:tmpl w:val="E566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7D5E"/>
    <w:multiLevelType w:val="hybridMultilevel"/>
    <w:tmpl w:val="A7D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52EE4"/>
    <w:multiLevelType w:val="hybridMultilevel"/>
    <w:tmpl w:val="3F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F2638"/>
    <w:multiLevelType w:val="hybridMultilevel"/>
    <w:tmpl w:val="FA80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63771"/>
    <w:multiLevelType w:val="multilevel"/>
    <w:tmpl w:val="71AA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0EA6"/>
    <w:multiLevelType w:val="hybridMultilevel"/>
    <w:tmpl w:val="3A7ABBB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27772902"/>
    <w:multiLevelType w:val="hybridMultilevel"/>
    <w:tmpl w:val="022A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F11FA"/>
    <w:multiLevelType w:val="hybridMultilevel"/>
    <w:tmpl w:val="88C6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740A8"/>
    <w:multiLevelType w:val="multilevel"/>
    <w:tmpl w:val="6250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97C5A"/>
    <w:multiLevelType w:val="hybridMultilevel"/>
    <w:tmpl w:val="B28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9301C"/>
    <w:multiLevelType w:val="hybridMultilevel"/>
    <w:tmpl w:val="850E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21029"/>
    <w:multiLevelType w:val="hybridMultilevel"/>
    <w:tmpl w:val="BC06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E51D5"/>
    <w:multiLevelType w:val="multilevel"/>
    <w:tmpl w:val="4B0C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B7C7F"/>
    <w:multiLevelType w:val="multilevel"/>
    <w:tmpl w:val="D61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742404"/>
    <w:multiLevelType w:val="hybridMultilevel"/>
    <w:tmpl w:val="ADE2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C503B"/>
    <w:multiLevelType w:val="hybridMultilevel"/>
    <w:tmpl w:val="E10AE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40C5A"/>
    <w:multiLevelType w:val="hybridMultilevel"/>
    <w:tmpl w:val="FE70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17B37"/>
    <w:multiLevelType w:val="hybridMultilevel"/>
    <w:tmpl w:val="AECC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A7CD1"/>
    <w:multiLevelType w:val="hybridMultilevel"/>
    <w:tmpl w:val="B476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600B8"/>
    <w:multiLevelType w:val="hybridMultilevel"/>
    <w:tmpl w:val="79C85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C4FA9"/>
    <w:multiLevelType w:val="hybridMultilevel"/>
    <w:tmpl w:val="9078C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5F2B1B"/>
    <w:multiLevelType w:val="hybridMultilevel"/>
    <w:tmpl w:val="DC16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420D6"/>
    <w:multiLevelType w:val="hybridMultilevel"/>
    <w:tmpl w:val="E9BE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568CA"/>
    <w:multiLevelType w:val="hybridMultilevel"/>
    <w:tmpl w:val="A5D8C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41C8A"/>
    <w:multiLevelType w:val="hybridMultilevel"/>
    <w:tmpl w:val="FBB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950AE"/>
    <w:multiLevelType w:val="hybridMultilevel"/>
    <w:tmpl w:val="B6B01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976F7F"/>
    <w:multiLevelType w:val="hybridMultilevel"/>
    <w:tmpl w:val="5E0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66217"/>
    <w:multiLevelType w:val="hybridMultilevel"/>
    <w:tmpl w:val="8C7A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0"/>
  </w:num>
  <w:num w:numId="5">
    <w:abstractNumId w:val="21"/>
  </w:num>
  <w:num w:numId="6">
    <w:abstractNumId w:val="17"/>
  </w:num>
  <w:num w:numId="7">
    <w:abstractNumId w:val="23"/>
  </w:num>
  <w:num w:numId="8">
    <w:abstractNumId w:val="18"/>
  </w:num>
  <w:num w:numId="9">
    <w:abstractNumId w:val="2"/>
  </w:num>
  <w:num w:numId="10">
    <w:abstractNumId w:val="29"/>
  </w:num>
  <w:num w:numId="11">
    <w:abstractNumId w:val="14"/>
  </w:num>
  <w:num w:numId="12">
    <w:abstractNumId w:val="6"/>
  </w:num>
  <w:num w:numId="13">
    <w:abstractNumId w:val="30"/>
  </w:num>
  <w:num w:numId="14">
    <w:abstractNumId w:val="9"/>
  </w:num>
  <w:num w:numId="15">
    <w:abstractNumId w:val="26"/>
  </w:num>
  <w:num w:numId="16">
    <w:abstractNumId w:val="13"/>
  </w:num>
  <w:num w:numId="17">
    <w:abstractNumId w:val="12"/>
  </w:num>
  <w:num w:numId="18">
    <w:abstractNumId w:val="24"/>
  </w:num>
  <w:num w:numId="19">
    <w:abstractNumId w:val="20"/>
  </w:num>
  <w:num w:numId="20">
    <w:abstractNumId w:val="19"/>
  </w:num>
  <w:num w:numId="21">
    <w:abstractNumId w:val="3"/>
  </w:num>
  <w:num w:numId="22">
    <w:abstractNumId w:val="27"/>
  </w:num>
  <w:num w:numId="23">
    <w:abstractNumId w:val="8"/>
  </w:num>
  <w:num w:numId="24">
    <w:abstractNumId w:val="5"/>
  </w:num>
  <w:num w:numId="25">
    <w:abstractNumId w:val="22"/>
  </w:num>
  <w:num w:numId="26">
    <w:abstractNumId w:val="1"/>
  </w:num>
  <w:num w:numId="27">
    <w:abstractNumId w:val="4"/>
  </w:num>
  <w:num w:numId="28">
    <w:abstractNumId w:val="25"/>
  </w:num>
  <w:num w:numId="29">
    <w:abstractNumId w:val="28"/>
  </w:num>
  <w:num w:numId="30">
    <w:abstractNumId w:val="10"/>
  </w:num>
  <w:num w:numId="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C4"/>
    <w:rsid w:val="00001663"/>
    <w:rsid w:val="000030C3"/>
    <w:rsid w:val="000045D3"/>
    <w:rsid w:val="000048C5"/>
    <w:rsid w:val="000060A3"/>
    <w:rsid w:val="000114A6"/>
    <w:rsid w:val="00012CE3"/>
    <w:rsid w:val="000145A0"/>
    <w:rsid w:val="00020369"/>
    <w:rsid w:val="000221E6"/>
    <w:rsid w:val="00023A70"/>
    <w:rsid w:val="00031A4F"/>
    <w:rsid w:val="000326D8"/>
    <w:rsid w:val="000435B5"/>
    <w:rsid w:val="00050E74"/>
    <w:rsid w:val="00060D6B"/>
    <w:rsid w:val="00063286"/>
    <w:rsid w:val="000653D4"/>
    <w:rsid w:val="00070162"/>
    <w:rsid w:val="00081C1F"/>
    <w:rsid w:val="000A01B7"/>
    <w:rsid w:val="000B75AC"/>
    <w:rsid w:val="000B7761"/>
    <w:rsid w:val="000B779E"/>
    <w:rsid w:val="000B79B3"/>
    <w:rsid w:val="000C18C0"/>
    <w:rsid w:val="000C2270"/>
    <w:rsid w:val="000C41D4"/>
    <w:rsid w:val="000D6768"/>
    <w:rsid w:val="000E0A17"/>
    <w:rsid w:val="001017E9"/>
    <w:rsid w:val="00102C83"/>
    <w:rsid w:val="00111852"/>
    <w:rsid w:val="001142B1"/>
    <w:rsid w:val="00127106"/>
    <w:rsid w:val="00127A11"/>
    <w:rsid w:val="001365E0"/>
    <w:rsid w:val="00141B71"/>
    <w:rsid w:val="00143156"/>
    <w:rsid w:val="001478C2"/>
    <w:rsid w:val="001543D7"/>
    <w:rsid w:val="00157536"/>
    <w:rsid w:val="001647C4"/>
    <w:rsid w:val="001706F7"/>
    <w:rsid w:val="00175220"/>
    <w:rsid w:val="001A255B"/>
    <w:rsid w:val="001A3130"/>
    <w:rsid w:val="001A451F"/>
    <w:rsid w:val="001B409F"/>
    <w:rsid w:val="001B49B5"/>
    <w:rsid w:val="001C18D5"/>
    <w:rsid w:val="001C5B28"/>
    <w:rsid w:val="001C6A72"/>
    <w:rsid w:val="001C7133"/>
    <w:rsid w:val="001D4B0A"/>
    <w:rsid w:val="001D71BE"/>
    <w:rsid w:val="001E312F"/>
    <w:rsid w:val="001E3584"/>
    <w:rsid w:val="001E4784"/>
    <w:rsid w:val="001E6DB1"/>
    <w:rsid w:val="001E7091"/>
    <w:rsid w:val="001F1DF2"/>
    <w:rsid w:val="001F2E14"/>
    <w:rsid w:val="00203B49"/>
    <w:rsid w:val="00205217"/>
    <w:rsid w:val="00227B1C"/>
    <w:rsid w:val="00230A66"/>
    <w:rsid w:val="00232B2C"/>
    <w:rsid w:val="00252465"/>
    <w:rsid w:val="002747FD"/>
    <w:rsid w:val="002806E6"/>
    <w:rsid w:val="00286C64"/>
    <w:rsid w:val="002945E9"/>
    <w:rsid w:val="002A202D"/>
    <w:rsid w:val="002A3CEF"/>
    <w:rsid w:val="002A3D6D"/>
    <w:rsid w:val="002B0B94"/>
    <w:rsid w:val="002C30D2"/>
    <w:rsid w:val="002C58C3"/>
    <w:rsid w:val="002C7ED8"/>
    <w:rsid w:val="002D5B44"/>
    <w:rsid w:val="002E0231"/>
    <w:rsid w:val="002E37BB"/>
    <w:rsid w:val="002F0517"/>
    <w:rsid w:val="002F1E41"/>
    <w:rsid w:val="002F234E"/>
    <w:rsid w:val="002F506A"/>
    <w:rsid w:val="003021A0"/>
    <w:rsid w:val="00306C17"/>
    <w:rsid w:val="003224A4"/>
    <w:rsid w:val="00323ADB"/>
    <w:rsid w:val="00332447"/>
    <w:rsid w:val="00334A69"/>
    <w:rsid w:val="00343FB0"/>
    <w:rsid w:val="003449A3"/>
    <w:rsid w:val="00355461"/>
    <w:rsid w:val="00372760"/>
    <w:rsid w:val="0037609F"/>
    <w:rsid w:val="00376BEB"/>
    <w:rsid w:val="00383523"/>
    <w:rsid w:val="00383A11"/>
    <w:rsid w:val="00396B44"/>
    <w:rsid w:val="003A305A"/>
    <w:rsid w:val="003A3A4E"/>
    <w:rsid w:val="003B2B27"/>
    <w:rsid w:val="003B6097"/>
    <w:rsid w:val="003C4C8A"/>
    <w:rsid w:val="003F3243"/>
    <w:rsid w:val="003F36E8"/>
    <w:rsid w:val="0040178D"/>
    <w:rsid w:val="00402092"/>
    <w:rsid w:val="00402589"/>
    <w:rsid w:val="00403F73"/>
    <w:rsid w:val="0041132B"/>
    <w:rsid w:val="00413BE2"/>
    <w:rsid w:val="004165A5"/>
    <w:rsid w:val="0041754A"/>
    <w:rsid w:val="00420049"/>
    <w:rsid w:val="00420BCC"/>
    <w:rsid w:val="00421730"/>
    <w:rsid w:val="00422911"/>
    <w:rsid w:val="004316A0"/>
    <w:rsid w:val="00440CA0"/>
    <w:rsid w:val="004431AA"/>
    <w:rsid w:val="004461CF"/>
    <w:rsid w:val="00446D69"/>
    <w:rsid w:val="00450476"/>
    <w:rsid w:val="004543B1"/>
    <w:rsid w:val="004619A9"/>
    <w:rsid w:val="004621BB"/>
    <w:rsid w:val="004755F0"/>
    <w:rsid w:val="004761E9"/>
    <w:rsid w:val="00480F66"/>
    <w:rsid w:val="00491354"/>
    <w:rsid w:val="004A0D36"/>
    <w:rsid w:val="004A738F"/>
    <w:rsid w:val="004B1780"/>
    <w:rsid w:val="004B6C35"/>
    <w:rsid w:val="004B7F62"/>
    <w:rsid w:val="004C741E"/>
    <w:rsid w:val="004D4D66"/>
    <w:rsid w:val="004E3AD9"/>
    <w:rsid w:val="004F717A"/>
    <w:rsid w:val="0050358F"/>
    <w:rsid w:val="00504598"/>
    <w:rsid w:val="005165E2"/>
    <w:rsid w:val="00521EFB"/>
    <w:rsid w:val="00522729"/>
    <w:rsid w:val="00527E82"/>
    <w:rsid w:val="00537EFC"/>
    <w:rsid w:val="00541EB0"/>
    <w:rsid w:val="00553A2E"/>
    <w:rsid w:val="00554F2B"/>
    <w:rsid w:val="00562304"/>
    <w:rsid w:val="0057565C"/>
    <w:rsid w:val="005801F8"/>
    <w:rsid w:val="0059161B"/>
    <w:rsid w:val="00595F7A"/>
    <w:rsid w:val="005960EC"/>
    <w:rsid w:val="005976D7"/>
    <w:rsid w:val="005B1F74"/>
    <w:rsid w:val="005C60A0"/>
    <w:rsid w:val="005D08F4"/>
    <w:rsid w:val="005D3DCE"/>
    <w:rsid w:val="005D5DB9"/>
    <w:rsid w:val="005E6BB2"/>
    <w:rsid w:val="005F3B1F"/>
    <w:rsid w:val="00600BC5"/>
    <w:rsid w:val="0061067A"/>
    <w:rsid w:val="00612DC6"/>
    <w:rsid w:val="006207C5"/>
    <w:rsid w:val="00621E0E"/>
    <w:rsid w:val="0062355A"/>
    <w:rsid w:val="006238F3"/>
    <w:rsid w:val="00624EE4"/>
    <w:rsid w:val="006341B4"/>
    <w:rsid w:val="00635D33"/>
    <w:rsid w:val="0064038B"/>
    <w:rsid w:val="006405ED"/>
    <w:rsid w:val="00646C7A"/>
    <w:rsid w:val="006500EF"/>
    <w:rsid w:val="00653E0F"/>
    <w:rsid w:val="00662879"/>
    <w:rsid w:val="00666110"/>
    <w:rsid w:val="00666877"/>
    <w:rsid w:val="00667D92"/>
    <w:rsid w:val="00673314"/>
    <w:rsid w:val="00681598"/>
    <w:rsid w:val="006834E3"/>
    <w:rsid w:val="00685099"/>
    <w:rsid w:val="006854F4"/>
    <w:rsid w:val="006910F0"/>
    <w:rsid w:val="0069612A"/>
    <w:rsid w:val="006A0CC6"/>
    <w:rsid w:val="006A0EBF"/>
    <w:rsid w:val="006A2EAC"/>
    <w:rsid w:val="006A677E"/>
    <w:rsid w:val="006A7452"/>
    <w:rsid w:val="006B7140"/>
    <w:rsid w:val="006D09C3"/>
    <w:rsid w:val="006D164D"/>
    <w:rsid w:val="006D48E9"/>
    <w:rsid w:val="006E5518"/>
    <w:rsid w:val="006E5631"/>
    <w:rsid w:val="006F326A"/>
    <w:rsid w:val="006F77DA"/>
    <w:rsid w:val="00700DB9"/>
    <w:rsid w:val="0070537F"/>
    <w:rsid w:val="00707A41"/>
    <w:rsid w:val="00713B75"/>
    <w:rsid w:val="007147DD"/>
    <w:rsid w:val="0071687C"/>
    <w:rsid w:val="00723A65"/>
    <w:rsid w:val="00734541"/>
    <w:rsid w:val="00735770"/>
    <w:rsid w:val="00746CD2"/>
    <w:rsid w:val="00746DA1"/>
    <w:rsid w:val="00750BBC"/>
    <w:rsid w:val="0075284C"/>
    <w:rsid w:val="00753E8F"/>
    <w:rsid w:val="0076399C"/>
    <w:rsid w:val="00771DBB"/>
    <w:rsid w:val="007911FD"/>
    <w:rsid w:val="00796F92"/>
    <w:rsid w:val="007A0B1E"/>
    <w:rsid w:val="007A7B60"/>
    <w:rsid w:val="007C2A43"/>
    <w:rsid w:val="007C4389"/>
    <w:rsid w:val="007C5F49"/>
    <w:rsid w:val="007C6F4C"/>
    <w:rsid w:val="007D6539"/>
    <w:rsid w:val="007E1115"/>
    <w:rsid w:val="007E1377"/>
    <w:rsid w:val="007F7A74"/>
    <w:rsid w:val="00816683"/>
    <w:rsid w:val="008262B9"/>
    <w:rsid w:val="00830450"/>
    <w:rsid w:val="00831FAA"/>
    <w:rsid w:val="0083374D"/>
    <w:rsid w:val="00833989"/>
    <w:rsid w:val="00840E1F"/>
    <w:rsid w:val="00852BDD"/>
    <w:rsid w:val="008674D8"/>
    <w:rsid w:val="00884A55"/>
    <w:rsid w:val="00890BF6"/>
    <w:rsid w:val="0089361A"/>
    <w:rsid w:val="008A5183"/>
    <w:rsid w:val="008B16DA"/>
    <w:rsid w:val="008B231D"/>
    <w:rsid w:val="008B3150"/>
    <w:rsid w:val="008C10EA"/>
    <w:rsid w:val="008D1826"/>
    <w:rsid w:val="008D7A20"/>
    <w:rsid w:val="008E0D18"/>
    <w:rsid w:val="008F0E28"/>
    <w:rsid w:val="0090085F"/>
    <w:rsid w:val="00900A14"/>
    <w:rsid w:val="009037DC"/>
    <w:rsid w:val="00906EA3"/>
    <w:rsid w:val="00907F2D"/>
    <w:rsid w:val="0091074E"/>
    <w:rsid w:val="009120E9"/>
    <w:rsid w:val="009152B1"/>
    <w:rsid w:val="00927F66"/>
    <w:rsid w:val="009329EC"/>
    <w:rsid w:val="0093414C"/>
    <w:rsid w:val="009462C0"/>
    <w:rsid w:val="00957392"/>
    <w:rsid w:val="00960812"/>
    <w:rsid w:val="0096118C"/>
    <w:rsid w:val="009648D0"/>
    <w:rsid w:val="009715FD"/>
    <w:rsid w:val="00972BAA"/>
    <w:rsid w:val="009747AB"/>
    <w:rsid w:val="00974FD2"/>
    <w:rsid w:val="00982E30"/>
    <w:rsid w:val="00983715"/>
    <w:rsid w:val="009909A2"/>
    <w:rsid w:val="00994D07"/>
    <w:rsid w:val="00996E4D"/>
    <w:rsid w:val="009974B1"/>
    <w:rsid w:val="009B0CEE"/>
    <w:rsid w:val="009B1B9E"/>
    <w:rsid w:val="009B52FE"/>
    <w:rsid w:val="009B5847"/>
    <w:rsid w:val="009B6946"/>
    <w:rsid w:val="009C1BB5"/>
    <w:rsid w:val="009D0203"/>
    <w:rsid w:val="009D5FFB"/>
    <w:rsid w:val="009E1E07"/>
    <w:rsid w:val="009E6A16"/>
    <w:rsid w:val="009F40D6"/>
    <w:rsid w:val="00A06533"/>
    <w:rsid w:val="00A069B3"/>
    <w:rsid w:val="00A24B2D"/>
    <w:rsid w:val="00A31437"/>
    <w:rsid w:val="00A34FB7"/>
    <w:rsid w:val="00A405B5"/>
    <w:rsid w:val="00A41204"/>
    <w:rsid w:val="00A45EFA"/>
    <w:rsid w:val="00A5012E"/>
    <w:rsid w:val="00A62D3D"/>
    <w:rsid w:val="00A70892"/>
    <w:rsid w:val="00A74D7F"/>
    <w:rsid w:val="00A800F0"/>
    <w:rsid w:val="00A8503D"/>
    <w:rsid w:val="00A97E37"/>
    <w:rsid w:val="00AC2043"/>
    <w:rsid w:val="00AE360F"/>
    <w:rsid w:val="00AF0674"/>
    <w:rsid w:val="00AF34A4"/>
    <w:rsid w:val="00AF5F22"/>
    <w:rsid w:val="00B01EC6"/>
    <w:rsid w:val="00B1720E"/>
    <w:rsid w:val="00B17D21"/>
    <w:rsid w:val="00B22121"/>
    <w:rsid w:val="00B31A6C"/>
    <w:rsid w:val="00B36098"/>
    <w:rsid w:val="00B51B7E"/>
    <w:rsid w:val="00B54609"/>
    <w:rsid w:val="00B6379B"/>
    <w:rsid w:val="00B83AD6"/>
    <w:rsid w:val="00B947A1"/>
    <w:rsid w:val="00B959DA"/>
    <w:rsid w:val="00BA0A3C"/>
    <w:rsid w:val="00BA37AB"/>
    <w:rsid w:val="00BA5BE6"/>
    <w:rsid w:val="00BB2C45"/>
    <w:rsid w:val="00BC1D64"/>
    <w:rsid w:val="00BC6AA5"/>
    <w:rsid w:val="00BD00BB"/>
    <w:rsid w:val="00BD1F86"/>
    <w:rsid w:val="00BE4090"/>
    <w:rsid w:val="00BE5697"/>
    <w:rsid w:val="00C10F19"/>
    <w:rsid w:val="00C119DC"/>
    <w:rsid w:val="00C15440"/>
    <w:rsid w:val="00C23B77"/>
    <w:rsid w:val="00C3428F"/>
    <w:rsid w:val="00C34736"/>
    <w:rsid w:val="00C36E33"/>
    <w:rsid w:val="00C4035B"/>
    <w:rsid w:val="00C524FF"/>
    <w:rsid w:val="00C525F3"/>
    <w:rsid w:val="00C52BF9"/>
    <w:rsid w:val="00C53AA6"/>
    <w:rsid w:val="00C548A2"/>
    <w:rsid w:val="00C66FE4"/>
    <w:rsid w:val="00C705E8"/>
    <w:rsid w:val="00C7338F"/>
    <w:rsid w:val="00C7459B"/>
    <w:rsid w:val="00C77727"/>
    <w:rsid w:val="00C875A6"/>
    <w:rsid w:val="00C9616F"/>
    <w:rsid w:val="00CA5CDF"/>
    <w:rsid w:val="00CB1175"/>
    <w:rsid w:val="00CB2A5B"/>
    <w:rsid w:val="00CB4851"/>
    <w:rsid w:val="00CB511B"/>
    <w:rsid w:val="00CC5F0E"/>
    <w:rsid w:val="00CD1BDA"/>
    <w:rsid w:val="00CD5666"/>
    <w:rsid w:val="00CF68C4"/>
    <w:rsid w:val="00D00846"/>
    <w:rsid w:val="00D066FA"/>
    <w:rsid w:val="00D06F03"/>
    <w:rsid w:val="00D07BEF"/>
    <w:rsid w:val="00D07F7A"/>
    <w:rsid w:val="00D113EC"/>
    <w:rsid w:val="00D17FA2"/>
    <w:rsid w:val="00D5051E"/>
    <w:rsid w:val="00D5590D"/>
    <w:rsid w:val="00D66BEB"/>
    <w:rsid w:val="00D8433B"/>
    <w:rsid w:val="00D97E94"/>
    <w:rsid w:val="00DA0CD1"/>
    <w:rsid w:val="00DA1A7D"/>
    <w:rsid w:val="00DA4822"/>
    <w:rsid w:val="00DC3B94"/>
    <w:rsid w:val="00DC54AC"/>
    <w:rsid w:val="00DC5AAC"/>
    <w:rsid w:val="00DE05DA"/>
    <w:rsid w:val="00DE2B56"/>
    <w:rsid w:val="00DE6B34"/>
    <w:rsid w:val="00DF6A51"/>
    <w:rsid w:val="00E035D0"/>
    <w:rsid w:val="00E07934"/>
    <w:rsid w:val="00E144C9"/>
    <w:rsid w:val="00E157B8"/>
    <w:rsid w:val="00E26B26"/>
    <w:rsid w:val="00E320F5"/>
    <w:rsid w:val="00E33F83"/>
    <w:rsid w:val="00E40484"/>
    <w:rsid w:val="00E4207D"/>
    <w:rsid w:val="00E433D6"/>
    <w:rsid w:val="00E43EE6"/>
    <w:rsid w:val="00E451C7"/>
    <w:rsid w:val="00E465BD"/>
    <w:rsid w:val="00E56C20"/>
    <w:rsid w:val="00E5731F"/>
    <w:rsid w:val="00E613EB"/>
    <w:rsid w:val="00E65C63"/>
    <w:rsid w:val="00E75EBD"/>
    <w:rsid w:val="00E823F7"/>
    <w:rsid w:val="00E826DC"/>
    <w:rsid w:val="00E91125"/>
    <w:rsid w:val="00E935A1"/>
    <w:rsid w:val="00E95543"/>
    <w:rsid w:val="00EA4C52"/>
    <w:rsid w:val="00EB1839"/>
    <w:rsid w:val="00EB1CF8"/>
    <w:rsid w:val="00EB2AB6"/>
    <w:rsid w:val="00EB630F"/>
    <w:rsid w:val="00EC0A20"/>
    <w:rsid w:val="00ED3842"/>
    <w:rsid w:val="00ED460D"/>
    <w:rsid w:val="00ED7FF7"/>
    <w:rsid w:val="00EE2514"/>
    <w:rsid w:val="00EE7DED"/>
    <w:rsid w:val="00EF10ED"/>
    <w:rsid w:val="00EF4A62"/>
    <w:rsid w:val="00EF55C4"/>
    <w:rsid w:val="00F04DAB"/>
    <w:rsid w:val="00F0575E"/>
    <w:rsid w:val="00F2311A"/>
    <w:rsid w:val="00F24A3A"/>
    <w:rsid w:val="00F31DEE"/>
    <w:rsid w:val="00F41454"/>
    <w:rsid w:val="00F45522"/>
    <w:rsid w:val="00F5012A"/>
    <w:rsid w:val="00F569BB"/>
    <w:rsid w:val="00F66DC1"/>
    <w:rsid w:val="00F70352"/>
    <w:rsid w:val="00F70612"/>
    <w:rsid w:val="00F716D4"/>
    <w:rsid w:val="00F74182"/>
    <w:rsid w:val="00F779F0"/>
    <w:rsid w:val="00F85A22"/>
    <w:rsid w:val="00F8789A"/>
    <w:rsid w:val="00F936EF"/>
    <w:rsid w:val="00FA2094"/>
    <w:rsid w:val="00FA3E1A"/>
    <w:rsid w:val="00FB21B1"/>
    <w:rsid w:val="00FE42A4"/>
    <w:rsid w:val="00FE4923"/>
    <w:rsid w:val="00FF0CA4"/>
    <w:rsid w:val="00FF1A86"/>
    <w:rsid w:val="00FF7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E1A7"/>
  <w15:docId w15:val="{1FD539E4-5E8A-4044-95FB-F3DA91FF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8C4"/>
    <w:pPr>
      <w:spacing w:after="0" w:line="240" w:lineRule="auto"/>
      <w:jc w:val="center"/>
    </w:pPr>
  </w:style>
  <w:style w:type="paragraph" w:styleId="Heading1">
    <w:name w:val="heading 1"/>
    <w:basedOn w:val="Normal"/>
    <w:next w:val="Normal"/>
    <w:link w:val="Heading1Char"/>
    <w:uiPriority w:val="9"/>
    <w:qFormat/>
    <w:rsid w:val="009B52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58C3"/>
    <w:pPr>
      <w:spacing w:before="100" w:beforeAutospacing="1" w:after="100" w:afterAutospacing="1"/>
      <w:jc w:val="left"/>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E320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5F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8C4"/>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F68C4"/>
  </w:style>
  <w:style w:type="paragraph" w:customStyle="1" w:styleId="NormalCalibri">
    <w:name w:val="Normal + Calibri"/>
    <w:basedOn w:val="Normal"/>
    <w:uiPriority w:val="99"/>
    <w:rsid w:val="00831FAA"/>
    <w:pPr>
      <w:jc w:val="left"/>
    </w:pPr>
    <w:rPr>
      <w:rFonts w:ascii="Arial" w:eastAsia="Times New Roman" w:hAnsi="Arial" w:cs="Arial"/>
      <w:sz w:val="24"/>
      <w:szCs w:val="24"/>
      <w:lang w:val="en-US"/>
    </w:rPr>
  </w:style>
  <w:style w:type="character" w:customStyle="1" w:styleId="pron">
    <w:name w:val="pron"/>
    <w:basedOn w:val="DefaultParagraphFont"/>
    <w:rsid w:val="00831FAA"/>
  </w:style>
  <w:style w:type="character" w:customStyle="1" w:styleId="dbox-italic">
    <w:name w:val="dbox-italic"/>
    <w:basedOn w:val="DefaultParagraphFont"/>
    <w:rsid w:val="00831FAA"/>
  </w:style>
  <w:style w:type="character" w:customStyle="1" w:styleId="dbox-bold">
    <w:name w:val="dbox-bold"/>
    <w:basedOn w:val="DefaultParagraphFont"/>
    <w:rsid w:val="00831FAA"/>
  </w:style>
  <w:style w:type="character" w:customStyle="1" w:styleId="Heading2Char">
    <w:name w:val="Heading 2 Char"/>
    <w:basedOn w:val="DefaultParagraphFont"/>
    <w:link w:val="Heading2"/>
    <w:uiPriority w:val="9"/>
    <w:rsid w:val="002C58C3"/>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2C58C3"/>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C58C3"/>
    <w:rPr>
      <w:color w:val="0000FF"/>
      <w:u w:val="single"/>
    </w:rPr>
  </w:style>
  <w:style w:type="character" w:customStyle="1" w:styleId="Heading3Char">
    <w:name w:val="Heading 3 Char"/>
    <w:basedOn w:val="DefaultParagraphFont"/>
    <w:link w:val="Heading3"/>
    <w:uiPriority w:val="9"/>
    <w:rsid w:val="00E320F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320F5"/>
    <w:rPr>
      <w:b/>
      <w:bCs/>
    </w:rPr>
  </w:style>
  <w:style w:type="paragraph" w:styleId="ListParagraph">
    <w:name w:val="List Paragraph"/>
    <w:basedOn w:val="Normal"/>
    <w:uiPriority w:val="34"/>
    <w:qFormat/>
    <w:rsid w:val="00DE2B56"/>
    <w:pPr>
      <w:ind w:left="720"/>
      <w:contextualSpacing/>
    </w:pPr>
  </w:style>
  <w:style w:type="paragraph" w:styleId="BalloonText">
    <w:name w:val="Balloon Text"/>
    <w:basedOn w:val="Normal"/>
    <w:link w:val="BalloonTextChar"/>
    <w:uiPriority w:val="99"/>
    <w:semiHidden/>
    <w:unhideWhenUsed/>
    <w:rsid w:val="00EB1839"/>
    <w:rPr>
      <w:rFonts w:ascii="Tahoma" w:hAnsi="Tahoma" w:cs="Tahoma"/>
      <w:sz w:val="16"/>
      <w:szCs w:val="16"/>
    </w:rPr>
  </w:style>
  <w:style w:type="character" w:customStyle="1" w:styleId="BalloonTextChar">
    <w:name w:val="Balloon Text Char"/>
    <w:basedOn w:val="DefaultParagraphFont"/>
    <w:link w:val="BalloonText"/>
    <w:uiPriority w:val="99"/>
    <w:semiHidden/>
    <w:rsid w:val="00EB1839"/>
    <w:rPr>
      <w:rFonts w:ascii="Tahoma" w:hAnsi="Tahoma" w:cs="Tahoma"/>
      <w:sz w:val="16"/>
      <w:szCs w:val="16"/>
    </w:rPr>
  </w:style>
  <w:style w:type="paragraph" w:customStyle="1" w:styleId="section-e">
    <w:name w:val="section-e"/>
    <w:basedOn w:val="Normal"/>
    <w:rsid w:val="00203B49"/>
    <w:pPr>
      <w:spacing w:before="100" w:beforeAutospacing="1" w:after="100" w:afterAutospacing="1"/>
      <w:jc w:val="left"/>
    </w:pPr>
    <w:rPr>
      <w:rFonts w:ascii="Times New Roman" w:eastAsia="Times New Roman" w:hAnsi="Times New Roman" w:cs="Times New Roman"/>
      <w:sz w:val="24"/>
      <w:szCs w:val="24"/>
      <w:lang w:eastAsia="en-CA"/>
    </w:rPr>
  </w:style>
  <w:style w:type="paragraph" w:customStyle="1" w:styleId="clause-e">
    <w:name w:val="clause-e"/>
    <w:basedOn w:val="Normal"/>
    <w:rsid w:val="00203B49"/>
    <w:pPr>
      <w:spacing w:before="100" w:beforeAutospacing="1" w:after="100" w:afterAutospacing="1"/>
      <w:jc w:val="left"/>
    </w:pPr>
    <w:rPr>
      <w:rFonts w:ascii="Times New Roman" w:eastAsia="Times New Roman" w:hAnsi="Times New Roman" w:cs="Times New Roman"/>
      <w:sz w:val="24"/>
      <w:szCs w:val="24"/>
      <w:lang w:eastAsia="en-CA"/>
    </w:rPr>
  </w:style>
  <w:style w:type="paragraph" w:styleId="Title">
    <w:name w:val="Title"/>
    <w:basedOn w:val="Normal"/>
    <w:link w:val="TitleChar"/>
    <w:qFormat/>
    <w:rsid w:val="005976D7"/>
    <w:rPr>
      <w:rFonts w:ascii="Arial" w:eastAsia="Times New Roman" w:hAnsi="Arial" w:cs="Times New Roman"/>
      <w:b/>
      <w:bCs/>
      <w:sz w:val="24"/>
      <w:szCs w:val="24"/>
      <w:lang w:val="en-US"/>
    </w:rPr>
  </w:style>
  <w:style w:type="character" w:customStyle="1" w:styleId="TitleChar">
    <w:name w:val="Title Char"/>
    <w:basedOn w:val="DefaultParagraphFont"/>
    <w:link w:val="Title"/>
    <w:rsid w:val="005976D7"/>
    <w:rPr>
      <w:rFonts w:ascii="Arial" w:eastAsia="Times New Roman" w:hAnsi="Arial" w:cs="Times New Roman"/>
      <w:b/>
      <w:bCs/>
      <w:sz w:val="24"/>
      <w:szCs w:val="24"/>
      <w:lang w:val="en-US"/>
    </w:rPr>
  </w:style>
  <w:style w:type="paragraph" w:styleId="Header">
    <w:name w:val="header"/>
    <w:basedOn w:val="Normal"/>
    <w:link w:val="HeaderChar"/>
    <w:uiPriority w:val="99"/>
    <w:unhideWhenUsed/>
    <w:rsid w:val="00E91125"/>
    <w:pPr>
      <w:tabs>
        <w:tab w:val="center" w:pos="4680"/>
        <w:tab w:val="right" w:pos="9360"/>
      </w:tabs>
    </w:pPr>
  </w:style>
  <w:style w:type="character" w:customStyle="1" w:styleId="HeaderChar">
    <w:name w:val="Header Char"/>
    <w:basedOn w:val="DefaultParagraphFont"/>
    <w:link w:val="Header"/>
    <w:uiPriority w:val="99"/>
    <w:rsid w:val="00E91125"/>
  </w:style>
  <w:style w:type="paragraph" w:customStyle="1" w:styleId="Body">
    <w:name w:val="Body"/>
    <w:rsid w:val="00E911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Default">
    <w:name w:val="Default"/>
    <w:uiPriority w:val="99"/>
    <w:rsid w:val="006D164D"/>
    <w:pPr>
      <w:autoSpaceDE w:val="0"/>
      <w:autoSpaceDN w:val="0"/>
      <w:adjustRightInd w:val="0"/>
      <w:spacing w:after="0" w:line="240" w:lineRule="auto"/>
    </w:pPr>
    <w:rPr>
      <w:rFonts w:ascii="Eurostar" w:hAnsi="Eurostar" w:cs="Eurostar"/>
      <w:color w:val="000000"/>
      <w:sz w:val="24"/>
      <w:szCs w:val="24"/>
    </w:rPr>
  </w:style>
  <w:style w:type="character" w:customStyle="1" w:styleId="e24kjd">
    <w:name w:val="e24kjd"/>
    <w:basedOn w:val="DefaultParagraphFont"/>
    <w:rsid w:val="001017E9"/>
  </w:style>
  <w:style w:type="character" w:customStyle="1" w:styleId="Heading4Char">
    <w:name w:val="Heading 4 Char"/>
    <w:basedOn w:val="DefaultParagraphFont"/>
    <w:link w:val="Heading4"/>
    <w:uiPriority w:val="9"/>
    <w:rsid w:val="009D5FFB"/>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6D09C3"/>
    <w:pPr>
      <w:tabs>
        <w:tab w:val="center" w:pos="4680"/>
        <w:tab w:val="right" w:pos="9360"/>
      </w:tabs>
    </w:pPr>
  </w:style>
  <w:style w:type="character" w:customStyle="1" w:styleId="FooterChar">
    <w:name w:val="Footer Char"/>
    <w:basedOn w:val="DefaultParagraphFont"/>
    <w:link w:val="Footer"/>
    <w:uiPriority w:val="99"/>
    <w:rsid w:val="006D09C3"/>
  </w:style>
  <w:style w:type="character" w:styleId="Emphasis">
    <w:name w:val="Emphasis"/>
    <w:basedOn w:val="DefaultParagraphFont"/>
    <w:uiPriority w:val="20"/>
    <w:qFormat/>
    <w:rsid w:val="000048C5"/>
    <w:rPr>
      <w:i/>
      <w:iCs/>
    </w:rPr>
  </w:style>
  <w:style w:type="paragraph" w:customStyle="1" w:styleId="subsection-e">
    <w:name w:val="subsection-e"/>
    <w:basedOn w:val="Normal"/>
    <w:rsid w:val="00CD5666"/>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firstdef-e">
    <w:name w:val="firstdef-e"/>
    <w:basedOn w:val="Normal"/>
    <w:rsid w:val="00CD5666"/>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center">
    <w:name w:val="center"/>
    <w:basedOn w:val="Normal"/>
    <w:rsid w:val="00E4207D"/>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paragraph-e">
    <w:name w:val="paragraph-e"/>
    <w:basedOn w:val="Normal"/>
    <w:rsid w:val="00E07934"/>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9B52FE"/>
    <w:rPr>
      <w:rFonts w:asciiTheme="majorHAnsi" w:eastAsiaTheme="majorEastAsia" w:hAnsiTheme="majorHAnsi" w:cstheme="majorBidi"/>
      <w:color w:val="365F91" w:themeColor="accent1" w:themeShade="BF"/>
      <w:sz w:val="32"/>
      <w:szCs w:val="32"/>
    </w:rPr>
  </w:style>
  <w:style w:type="table" w:styleId="LightShading-Accent5">
    <w:name w:val="Light Shading Accent 5"/>
    <w:basedOn w:val="TableNormal"/>
    <w:uiPriority w:val="60"/>
    <w:rsid w:val="004431AA"/>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UnresolvedMention">
    <w:name w:val="Unresolved Mention"/>
    <w:basedOn w:val="DefaultParagraphFont"/>
    <w:uiPriority w:val="99"/>
    <w:semiHidden/>
    <w:unhideWhenUsed/>
    <w:rsid w:val="00EF4A62"/>
    <w:rPr>
      <w:color w:val="605E5C"/>
      <w:shd w:val="clear" w:color="auto" w:fill="E1DFDD"/>
    </w:rPr>
  </w:style>
  <w:style w:type="character" w:styleId="FollowedHyperlink">
    <w:name w:val="FollowedHyperlink"/>
    <w:basedOn w:val="DefaultParagraphFont"/>
    <w:uiPriority w:val="99"/>
    <w:semiHidden/>
    <w:unhideWhenUsed/>
    <w:rsid w:val="00EF4A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571">
      <w:bodyDiv w:val="1"/>
      <w:marLeft w:val="0"/>
      <w:marRight w:val="0"/>
      <w:marTop w:val="0"/>
      <w:marBottom w:val="0"/>
      <w:divBdr>
        <w:top w:val="none" w:sz="0" w:space="0" w:color="auto"/>
        <w:left w:val="none" w:sz="0" w:space="0" w:color="auto"/>
        <w:bottom w:val="none" w:sz="0" w:space="0" w:color="auto"/>
        <w:right w:val="none" w:sz="0" w:space="0" w:color="auto"/>
      </w:divBdr>
    </w:div>
    <w:div w:id="36780438">
      <w:bodyDiv w:val="1"/>
      <w:marLeft w:val="0"/>
      <w:marRight w:val="0"/>
      <w:marTop w:val="0"/>
      <w:marBottom w:val="0"/>
      <w:divBdr>
        <w:top w:val="none" w:sz="0" w:space="0" w:color="auto"/>
        <w:left w:val="none" w:sz="0" w:space="0" w:color="auto"/>
        <w:bottom w:val="none" w:sz="0" w:space="0" w:color="auto"/>
        <w:right w:val="none" w:sz="0" w:space="0" w:color="auto"/>
      </w:divBdr>
    </w:div>
    <w:div w:id="58675744">
      <w:bodyDiv w:val="1"/>
      <w:marLeft w:val="0"/>
      <w:marRight w:val="0"/>
      <w:marTop w:val="0"/>
      <w:marBottom w:val="0"/>
      <w:divBdr>
        <w:top w:val="none" w:sz="0" w:space="0" w:color="auto"/>
        <w:left w:val="none" w:sz="0" w:space="0" w:color="auto"/>
        <w:bottom w:val="none" w:sz="0" w:space="0" w:color="auto"/>
        <w:right w:val="none" w:sz="0" w:space="0" w:color="auto"/>
      </w:divBdr>
    </w:div>
    <w:div w:id="61371751">
      <w:bodyDiv w:val="1"/>
      <w:marLeft w:val="0"/>
      <w:marRight w:val="0"/>
      <w:marTop w:val="0"/>
      <w:marBottom w:val="0"/>
      <w:divBdr>
        <w:top w:val="none" w:sz="0" w:space="0" w:color="auto"/>
        <w:left w:val="none" w:sz="0" w:space="0" w:color="auto"/>
        <w:bottom w:val="none" w:sz="0" w:space="0" w:color="auto"/>
        <w:right w:val="none" w:sz="0" w:space="0" w:color="auto"/>
      </w:divBdr>
    </w:div>
    <w:div w:id="68773927">
      <w:bodyDiv w:val="1"/>
      <w:marLeft w:val="0"/>
      <w:marRight w:val="0"/>
      <w:marTop w:val="0"/>
      <w:marBottom w:val="0"/>
      <w:divBdr>
        <w:top w:val="none" w:sz="0" w:space="0" w:color="auto"/>
        <w:left w:val="none" w:sz="0" w:space="0" w:color="auto"/>
        <w:bottom w:val="none" w:sz="0" w:space="0" w:color="auto"/>
        <w:right w:val="none" w:sz="0" w:space="0" w:color="auto"/>
      </w:divBdr>
    </w:div>
    <w:div w:id="169150183">
      <w:bodyDiv w:val="1"/>
      <w:marLeft w:val="0"/>
      <w:marRight w:val="0"/>
      <w:marTop w:val="0"/>
      <w:marBottom w:val="0"/>
      <w:divBdr>
        <w:top w:val="none" w:sz="0" w:space="0" w:color="auto"/>
        <w:left w:val="none" w:sz="0" w:space="0" w:color="auto"/>
        <w:bottom w:val="none" w:sz="0" w:space="0" w:color="auto"/>
        <w:right w:val="none" w:sz="0" w:space="0" w:color="auto"/>
      </w:divBdr>
    </w:div>
    <w:div w:id="184560645">
      <w:bodyDiv w:val="1"/>
      <w:marLeft w:val="0"/>
      <w:marRight w:val="0"/>
      <w:marTop w:val="0"/>
      <w:marBottom w:val="0"/>
      <w:divBdr>
        <w:top w:val="none" w:sz="0" w:space="0" w:color="auto"/>
        <w:left w:val="none" w:sz="0" w:space="0" w:color="auto"/>
        <w:bottom w:val="none" w:sz="0" w:space="0" w:color="auto"/>
        <w:right w:val="none" w:sz="0" w:space="0" w:color="auto"/>
      </w:divBdr>
    </w:div>
    <w:div w:id="226234965">
      <w:bodyDiv w:val="1"/>
      <w:marLeft w:val="0"/>
      <w:marRight w:val="0"/>
      <w:marTop w:val="0"/>
      <w:marBottom w:val="0"/>
      <w:divBdr>
        <w:top w:val="none" w:sz="0" w:space="0" w:color="auto"/>
        <w:left w:val="none" w:sz="0" w:space="0" w:color="auto"/>
        <w:bottom w:val="none" w:sz="0" w:space="0" w:color="auto"/>
        <w:right w:val="none" w:sz="0" w:space="0" w:color="auto"/>
      </w:divBdr>
    </w:div>
    <w:div w:id="454057959">
      <w:bodyDiv w:val="1"/>
      <w:marLeft w:val="0"/>
      <w:marRight w:val="0"/>
      <w:marTop w:val="0"/>
      <w:marBottom w:val="0"/>
      <w:divBdr>
        <w:top w:val="none" w:sz="0" w:space="0" w:color="auto"/>
        <w:left w:val="none" w:sz="0" w:space="0" w:color="auto"/>
        <w:bottom w:val="none" w:sz="0" w:space="0" w:color="auto"/>
        <w:right w:val="none" w:sz="0" w:space="0" w:color="auto"/>
      </w:divBdr>
    </w:div>
    <w:div w:id="503016416">
      <w:bodyDiv w:val="1"/>
      <w:marLeft w:val="0"/>
      <w:marRight w:val="0"/>
      <w:marTop w:val="0"/>
      <w:marBottom w:val="0"/>
      <w:divBdr>
        <w:top w:val="none" w:sz="0" w:space="0" w:color="auto"/>
        <w:left w:val="none" w:sz="0" w:space="0" w:color="auto"/>
        <w:bottom w:val="none" w:sz="0" w:space="0" w:color="auto"/>
        <w:right w:val="none" w:sz="0" w:space="0" w:color="auto"/>
      </w:divBdr>
    </w:div>
    <w:div w:id="785586817">
      <w:bodyDiv w:val="1"/>
      <w:marLeft w:val="0"/>
      <w:marRight w:val="0"/>
      <w:marTop w:val="0"/>
      <w:marBottom w:val="0"/>
      <w:divBdr>
        <w:top w:val="none" w:sz="0" w:space="0" w:color="auto"/>
        <w:left w:val="none" w:sz="0" w:space="0" w:color="auto"/>
        <w:bottom w:val="none" w:sz="0" w:space="0" w:color="auto"/>
        <w:right w:val="none" w:sz="0" w:space="0" w:color="auto"/>
      </w:divBdr>
    </w:div>
    <w:div w:id="801848543">
      <w:bodyDiv w:val="1"/>
      <w:marLeft w:val="0"/>
      <w:marRight w:val="0"/>
      <w:marTop w:val="0"/>
      <w:marBottom w:val="0"/>
      <w:divBdr>
        <w:top w:val="none" w:sz="0" w:space="0" w:color="auto"/>
        <w:left w:val="none" w:sz="0" w:space="0" w:color="auto"/>
        <w:bottom w:val="none" w:sz="0" w:space="0" w:color="auto"/>
        <w:right w:val="none" w:sz="0" w:space="0" w:color="auto"/>
      </w:divBdr>
    </w:div>
    <w:div w:id="807238406">
      <w:bodyDiv w:val="1"/>
      <w:marLeft w:val="0"/>
      <w:marRight w:val="0"/>
      <w:marTop w:val="0"/>
      <w:marBottom w:val="0"/>
      <w:divBdr>
        <w:top w:val="none" w:sz="0" w:space="0" w:color="auto"/>
        <w:left w:val="none" w:sz="0" w:space="0" w:color="auto"/>
        <w:bottom w:val="none" w:sz="0" w:space="0" w:color="auto"/>
        <w:right w:val="none" w:sz="0" w:space="0" w:color="auto"/>
      </w:divBdr>
    </w:div>
    <w:div w:id="865869296">
      <w:bodyDiv w:val="1"/>
      <w:marLeft w:val="0"/>
      <w:marRight w:val="0"/>
      <w:marTop w:val="0"/>
      <w:marBottom w:val="0"/>
      <w:divBdr>
        <w:top w:val="none" w:sz="0" w:space="0" w:color="auto"/>
        <w:left w:val="none" w:sz="0" w:space="0" w:color="auto"/>
        <w:bottom w:val="none" w:sz="0" w:space="0" w:color="auto"/>
        <w:right w:val="none" w:sz="0" w:space="0" w:color="auto"/>
      </w:divBdr>
    </w:div>
    <w:div w:id="1118060081">
      <w:bodyDiv w:val="1"/>
      <w:marLeft w:val="0"/>
      <w:marRight w:val="0"/>
      <w:marTop w:val="0"/>
      <w:marBottom w:val="0"/>
      <w:divBdr>
        <w:top w:val="none" w:sz="0" w:space="0" w:color="auto"/>
        <w:left w:val="none" w:sz="0" w:space="0" w:color="auto"/>
        <w:bottom w:val="none" w:sz="0" w:space="0" w:color="auto"/>
        <w:right w:val="none" w:sz="0" w:space="0" w:color="auto"/>
      </w:divBdr>
    </w:div>
    <w:div w:id="1145273333">
      <w:bodyDiv w:val="1"/>
      <w:marLeft w:val="0"/>
      <w:marRight w:val="0"/>
      <w:marTop w:val="0"/>
      <w:marBottom w:val="0"/>
      <w:divBdr>
        <w:top w:val="none" w:sz="0" w:space="0" w:color="auto"/>
        <w:left w:val="none" w:sz="0" w:space="0" w:color="auto"/>
        <w:bottom w:val="none" w:sz="0" w:space="0" w:color="auto"/>
        <w:right w:val="none" w:sz="0" w:space="0" w:color="auto"/>
      </w:divBdr>
    </w:div>
    <w:div w:id="1250433215">
      <w:bodyDiv w:val="1"/>
      <w:marLeft w:val="0"/>
      <w:marRight w:val="0"/>
      <w:marTop w:val="0"/>
      <w:marBottom w:val="0"/>
      <w:divBdr>
        <w:top w:val="none" w:sz="0" w:space="0" w:color="auto"/>
        <w:left w:val="none" w:sz="0" w:space="0" w:color="auto"/>
        <w:bottom w:val="none" w:sz="0" w:space="0" w:color="auto"/>
        <w:right w:val="none" w:sz="0" w:space="0" w:color="auto"/>
      </w:divBdr>
    </w:div>
    <w:div w:id="1340505343">
      <w:bodyDiv w:val="1"/>
      <w:marLeft w:val="0"/>
      <w:marRight w:val="0"/>
      <w:marTop w:val="0"/>
      <w:marBottom w:val="0"/>
      <w:divBdr>
        <w:top w:val="none" w:sz="0" w:space="0" w:color="auto"/>
        <w:left w:val="none" w:sz="0" w:space="0" w:color="auto"/>
        <w:bottom w:val="none" w:sz="0" w:space="0" w:color="auto"/>
        <w:right w:val="none" w:sz="0" w:space="0" w:color="auto"/>
      </w:divBdr>
    </w:div>
    <w:div w:id="1442990590">
      <w:bodyDiv w:val="1"/>
      <w:marLeft w:val="0"/>
      <w:marRight w:val="0"/>
      <w:marTop w:val="0"/>
      <w:marBottom w:val="0"/>
      <w:divBdr>
        <w:top w:val="none" w:sz="0" w:space="0" w:color="auto"/>
        <w:left w:val="none" w:sz="0" w:space="0" w:color="auto"/>
        <w:bottom w:val="none" w:sz="0" w:space="0" w:color="auto"/>
        <w:right w:val="none" w:sz="0" w:space="0" w:color="auto"/>
      </w:divBdr>
    </w:div>
    <w:div w:id="1452093539">
      <w:bodyDiv w:val="1"/>
      <w:marLeft w:val="0"/>
      <w:marRight w:val="0"/>
      <w:marTop w:val="0"/>
      <w:marBottom w:val="0"/>
      <w:divBdr>
        <w:top w:val="none" w:sz="0" w:space="0" w:color="auto"/>
        <w:left w:val="none" w:sz="0" w:space="0" w:color="auto"/>
        <w:bottom w:val="none" w:sz="0" w:space="0" w:color="auto"/>
        <w:right w:val="none" w:sz="0" w:space="0" w:color="auto"/>
      </w:divBdr>
    </w:div>
    <w:div w:id="1498307044">
      <w:bodyDiv w:val="1"/>
      <w:marLeft w:val="0"/>
      <w:marRight w:val="0"/>
      <w:marTop w:val="0"/>
      <w:marBottom w:val="0"/>
      <w:divBdr>
        <w:top w:val="none" w:sz="0" w:space="0" w:color="auto"/>
        <w:left w:val="none" w:sz="0" w:space="0" w:color="auto"/>
        <w:bottom w:val="none" w:sz="0" w:space="0" w:color="auto"/>
        <w:right w:val="none" w:sz="0" w:space="0" w:color="auto"/>
      </w:divBdr>
    </w:div>
    <w:div w:id="1640264992">
      <w:bodyDiv w:val="1"/>
      <w:marLeft w:val="0"/>
      <w:marRight w:val="0"/>
      <w:marTop w:val="0"/>
      <w:marBottom w:val="0"/>
      <w:divBdr>
        <w:top w:val="none" w:sz="0" w:space="0" w:color="auto"/>
        <w:left w:val="none" w:sz="0" w:space="0" w:color="auto"/>
        <w:bottom w:val="none" w:sz="0" w:space="0" w:color="auto"/>
        <w:right w:val="none" w:sz="0" w:space="0" w:color="auto"/>
      </w:divBdr>
    </w:div>
    <w:div w:id="1658729253">
      <w:bodyDiv w:val="1"/>
      <w:marLeft w:val="0"/>
      <w:marRight w:val="0"/>
      <w:marTop w:val="0"/>
      <w:marBottom w:val="0"/>
      <w:divBdr>
        <w:top w:val="none" w:sz="0" w:space="0" w:color="auto"/>
        <w:left w:val="none" w:sz="0" w:space="0" w:color="auto"/>
        <w:bottom w:val="none" w:sz="0" w:space="0" w:color="auto"/>
        <w:right w:val="none" w:sz="0" w:space="0" w:color="auto"/>
      </w:divBdr>
    </w:div>
    <w:div w:id="1744525362">
      <w:bodyDiv w:val="1"/>
      <w:marLeft w:val="0"/>
      <w:marRight w:val="0"/>
      <w:marTop w:val="0"/>
      <w:marBottom w:val="0"/>
      <w:divBdr>
        <w:top w:val="none" w:sz="0" w:space="0" w:color="auto"/>
        <w:left w:val="none" w:sz="0" w:space="0" w:color="auto"/>
        <w:bottom w:val="none" w:sz="0" w:space="0" w:color="auto"/>
        <w:right w:val="none" w:sz="0" w:space="0" w:color="auto"/>
      </w:divBdr>
    </w:div>
    <w:div w:id="1817527242">
      <w:bodyDiv w:val="1"/>
      <w:marLeft w:val="0"/>
      <w:marRight w:val="0"/>
      <w:marTop w:val="0"/>
      <w:marBottom w:val="0"/>
      <w:divBdr>
        <w:top w:val="none" w:sz="0" w:space="0" w:color="auto"/>
        <w:left w:val="none" w:sz="0" w:space="0" w:color="auto"/>
        <w:bottom w:val="none" w:sz="0" w:space="0" w:color="auto"/>
        <w:right w:val="none" w:sz="0" w:space="0" w:color="auto"/>
      </w:divBdr>
    </w:div>
    <w:div w:id="1889144403">
      <w:bodyDiv w:val="1"/>
      <w:marLeft w:val="0"/>
      <w:marRight w:val="0"/>
      <w:marTop w:val="0"/>
      <w:marBottom w:val="0"/>
      <w:divBdr>
        <w:top w:val="none" w:sz="0" w:space="0" w:color="auto"/>
        <w:left w:val="none" w:sz="0" w:space="0" w:color="auto"/>
        <w:bottom w:val="none" w:sz="0" w:space="0" w:color="auto"/>
        <w:right w:val="none" w:sz="0" w:space="0" w:color="auto"/>
      </w:divBdr>
    </w:div>
    <w:div w:id="1932548766">
      <w:bodyDiv w:val="1"/>
      <w:marLeft w:val="0"/>
      <w:marRight w:val="0"/>
      <w:marTop w:val="0"/>
      <w:marBottom w:val="0"/>
      <w:divBdr>
        <w:top w:val="none" w:sz="0" w:space="0" w:color="auto"/>
        <w:left w:val="none" w:sz="0" w:space="0" w:color="auto"/>
        <w:bottom w:val="none" w:sz="0" w:space="0" w:color="auto"/>
        <w:right w:val="none" w:sz="0" w:space="0" w:color="auto"/>
      </w:divBdr>
    </w:div>
    <w:div w:id="1984921064">
      <w:bodyDiv w:val="1"/>
      <w:marLeft w:val="0"/>
      <w:marRight w:val="0"/>
      <w:marTop w:val="0"/>
      <w:marBottom w:val="0"/>
      <w:divBdr>
        <w:top w:val="none" w:sz="0" w:space="0" w:color="auto"/>
        <w:left w:val="none" w:sz="0" w:space="0" w:color="auto"/>
        <w:bottom w:val="none" w:sz="0" w:space="0" w:color="auto"/>
        <w:right w:val="none" w:sz="0" w:space="0" w:color="auto"/>
      </w:divBdr>
    </w:div>
    <w:div w:id="2072194390">
      <w:bodyDiv w:val="1"/>
      <w:marLeft w:val="0"/>
      <w:marRight w:val="0"/>
      <w:marTop w:val="0"/>
      <w:marBottom w:val="0"/>
      <w:divBdr>
        <w:top w:val="none" w:sz="0" w:space="0" w:color="auto"/>
        <w:left w:val="none" w:sz="0" w:space="0" w:color="auto"/>
        <w:bottom w:val="none" w:sz="0" w:space="0" w:color="auto"/>
        <w:right w:val="none" w:sz="0" w:space="0" w:color="auto"/>
      </w:divBdr>
    </w:div>
    <w:div w:id="2082677366">
      <w:bodyDiv w:val="1"/>
      <w:marLeft w:val="0"/>
      <w:marRight w:val="0"/>
      <w:marTop w:val="0"/>
      <w:marBottom w:val="0"/>
      <w:divBdr>
        <w:top w:val="none" w:sz="0" w:space="0" w:color="auto"/>
        <w:left w:val="none" w:sz="0" w:space="0" w:color="auto"/>
        <w:bottom w:val="none" w:sz="0" w:space="0" w:color="auto"/>
        <w:right w:val="none" w:sz="0" w:space="0" w:color="auto"/>
      </w:divBdr>
    </w:div>
    <w:div w:id="2089577092">
      <w:bodyDiv w:val="1"/>
      <w:marLeft w:val="0"/>
      <w:marRight w:val="0"/>
      <w:marTop w:val="0"/>
      <w:marBottom w:val="0"/>
      <w:divBdr>
        <w:top w:val="none" w:sz="0" w:space="0" w:color="auto"/>
        <w:left w:val="none" w:sz="0" w:space="0" w:color="auto"/>
        <w:bottom w:val="none" w:sz="0" w:space="0" w:color="auto"/>
        <w:right w:val="none" w:sz="0" w:space="0" w:color="auto"/>
      </w:divBdr>
    </w:div>
    <w:div w:id="21256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da.c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298D-5619-4E49-BD17-D757BAA0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Janice Nicol Vella</cp:lastModifiedBy>
  <cp:revision>8</cp:revision>
  <cp:lastPrinted>2025-01-28T16:50:00Z</cp:lastPrinted>
  <dcterms:created xsi:type="dcterms:W3CDTF">2024-05-27T15:44:00Z</dcterms:created>
  <dcterms:modified xsi:type="dcterms:W3CDTF">2025-01-28T16:51:00Z</dcterms:modified>
</cp:coreProperties>
</file>